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4C804" w14:textId="0F95BB91" w:rsidR="00DC47E2" w:rsidRPr="00AF2D1F" w:rsidRDefault="00DC47E2" w:rsidP="00B22AAD">
      <w:pPr>
        <w:rPr>
          <w:sz w:val="2"/>
          <w:szCs w:val="2"/>
        </w:rPr>
      </w:pPr>
    </w:p>
    <w:tbl>
      <w:tblPr>
        <w:tblStyle w:val="TableGrid1"/>
        <w:tblpPr w:leftFromText="141" w:rightFromText="141" w:vertAnchor="text" w:horzAnchor="margin" w:tblpX="-398" w:tblpY="-194"/>
        <w:tblW w:w="104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73"/>
        <w:gridCol w:w="2597"/>
        <w:gridCol w:w="159"/>
        <w:gridCol w:w="1967"/>
        <w:gridCol w:w="3686"/>
      </w:tblGrid>
      <w:tr w:rsidR="00DC47E2" w:rsidRPr="00DC47E2" w14:paraId="6A99A40C" w14:textId="77777777" w:rsidTr="00AA20A3">
        <w:tc>
          <w:tcPr>
            <w:tcW w:w="10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6CAB1B" w14:textId="77777777" w:rsidR="00DC47E2" w:rsidRPr="00DC47E2" w:rsidRDefault="00DC47E2" w:rsidP="00D2279A">
            <w:pPr>
              <w:spacing w:before="120" w:after="120" w:line="240" w:lineRule="auto"/>
              <w:jc w:val="center"/>
              <w:rPr>
                <w:b/>
                <w:sz w:val="36"/>
                <w:szCs w:val="36"/>
              </w:rPr>
            </w:pPr>
            <w:r w:rsidRPr="00DC47E2">
              <w:rPr>
                <w:b/>
                <w:sz w:val="36"/>
                <w:szCs w:val="36"/>
              </w:rPr>
              <w:t xml:space="preserve">Становище на </w:t>
            </w:r>
          </w:p>
          <w:p w14:paraId="44ED1A01" w14:textId="77777777" w:rsidR="00DC47E2" w:rsidRPr="00DC47E2" w:rsidRDefault="00DC47E2" w:rsidP="00D2279A">
            <w:pPr>
              <w:spacing w:before="120" w:after="120" w:line="240" w:lineRule="auto"/>
              <w:jc w:val="center"/>
              <w:rPr>
                <w:b/>
                <w:sz w:val="36"/>
                <w:szCs w:val="36"/>
              </w:rPr>
            </w:pPr>
            <w:r w:rsidRPr="00DC47E2">
              <w:rPr>
                <w:b/>
                <w:sz w:val="36"/>
                <w:szCs w:val="36"/>
              </w:rPr>
              <w:t>администрацията на Министерския съвет</w:t>
            </w:r>
          </w:p>
          <w:p w14:paraId="570B611E" w14:textId="77777777" w:rsidR="00DC47E2" w:rsidRPr="00DC47E2" w:rsidRDefault="00DC47E2" w:rsidP="00D2279A">
            <w:pPr>
              <w:spacing w:after="120" w:line="240" w:lineRule="auto"/>
              <w:ind w:firstLine="737"/>
              <w:jc w:val="center"/>
              <w:rPr>
                <w:i/>
                <w:sz w:val="16"/>
                <w:szCs w:val="16"/>
              </w:rPr>
            </w:pPr>
            <w:r w:rsidRPr="00DC47E2">
              <w:rPr>
                <w:i/>
                <w:sz w:val="16"/>
                <w:szCs w:val="16"/>
              </w:rPr>
              <w:t>Съгласуването се извършва на основание чл. 21, ал. 5 от Закона за нормативните актове</w:t>
            </w:r>
          </w:p>
        </w:tc>
      </w:tr>
      <w:tr w:rsidR="00DC47E2" w:rsidRPr="00DC47E2" w14:paraId="3317487A" w14:textId="77777777" w:rsidTr="00AA20A3">
        <w:trPr>
          <w:trHeight w:val="622"/>
        </w:trPr>
        <w:tc>
          <w:tcPr>
            <w:tcW w:w="4670" w:type="dxa"/>
            <w:gridSpan w:val="2"/>
            <w:tcBorders>
              <w:top w:val="single" w:sz="6" w:space="0" w:color="auto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23374CA2" w14:textId="77777777" w:rsidR="00DC47E2" w:rsidRPr="00DC47E2" w:rsidRDefault="00DC47E2" w:rsidP="00C56E4D">
            <w:pPr>
              <w:spacing w:line="240" w:lineRule="auto"/>
              <w:rPr>
                <w:sz w:val="22"/>
                <w:szCs w:val="22"/>
              </w:rPr>
            </w:pPr>
            <w:r w:rsidRPr="00DC47E2">
              <w:rPr>
                <w:b/>
              </w:rPr>
              <w:t>Проект на акт: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FFFFFF" w:themeColor="background1"/>
              <w:bottom w:val="single" w:sz="4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B83A863" w14:textId="77777777" w:rsidR="00DC47E2" w:rsidRPr="00DC47E2" w:rsidRDefault="00DC47E2" w:rsidP="00C56E4D">
            <w:pPr>
              <w:spacing w:line="240" w:lineRule="auto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DC47E2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Вид </w:t>
            </w:r>
            <w:r w:rsidRPr="00DC47E2">
              <w:rPr>
                <w:rFonts w:eastAsiaTheme="majorEastAsia"/>
                <w:b/>
                <w:spacing w:val="-10"/>
                <w:kern w:val="28"/>
                <w:szCs w:val="56"/>
                <w:shd w:val="clear" w:color="auto" w:fill="000000" w:themeFill="text1"/>
              </w:rPr>
              <w:t>оценка:</w:t>
            </w:r>
            <w:r w:rsidRPr="00DC47E2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24DFA706" w14:textId="77777777" w:rsidR="00DC47E2" w:rsidRPr="00DC47E2" w:rsidRDefault="00DC47E2" w:rsidP="00C56E4D">
            <w:pPr>
              <w:spacing w:line="240" w:lineRule="auto"/>
              <w:jc w:val="left"/>
            </w:pPr>
            <w:r w:rsidRPr="00DC47E2">
              <w:rPr>
                <w:shd w:val="clear" w:color="auto" w:fill="FFFFFF" w:themeFill="background1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Частична"/>
                    <w:listEntry w:val="Цялостна"/>
                  </w:ddList>
                </w:ffData>
              </w:fldChar>
            </w:r>
            <w:r w:rsidRPr="00DC47E2">
              <w:rPr>
                <w:shd w:val="clear" w:color="auto" w:fill="FFFFFF" w:themeFill="background1"/>
              </w:rPr>
              <w:instrText xml:space="preserve"> FORMDROPDOWN </w:instrText>
            </w:r>
            <w:r w:rsidR="00561B16">
              <w:rPr>
                <w:shd w:val="clear" w:color="auto" w:fill="FFFFFF" w:themeFill="background1"/>
              </w:rPr>
            </w:r>
            <w:r w:rsidR="00561B16">
              <w:rPr>
                <w:shd w:val="clear" w:color="auto" w:fill="FFFFFF" w:themeFill="background1"/>
              </w:rPr>
              <w:fldChar w:fldCharType="separate"/>
            </w:r>
            <w:r w:rsidRPr="00DC47E2">
              <w:rPr>
                <w:shd w:val="clear" w:color="auto" w:fill="FFFFFF" w:themeFill="background1"/>
              </w:rPr>
              <w:fldChar w:fldCharType="end"/>
            </w:r>
          </w:p>
        </w:tc>
      </w:tr>
      <w:tr w:rsidR="00DC47E2" w:rsidRPr="00DC47E2" w14:paraId="2DFDDBAD" w14:textId="77777777" w:rsidTr="00B51A23">
        <w:trPr>
          <w:trHeight w:val="520"/>
        </w:trPr>
        <w:tc>
          <w:tcPr>
            <w:tcW w:w="4670" w:type="dxa"/>
            <w:gridSpan w:val="2"/>
            <w:vMerge w:val="restart"/>
            <w:tcBorders>
              <w:right w:val="single" w:sz="6" w:space="0" w:color="FFFFFF" w:themeColor="background1"/>
            </w:tcBorders>
            <w:shd w:val="clear" w:color="auto" w:fill="FFFFFF" w:themeFill="background1"/>
          </w:tcPr>
          <w:p w14:paraId="1F444C1C" w14:textId="2F581236" w:rsidR="00DC47E2" w:rsidRPr="00AD1690" w:rsidRDefault="009A7C14" w:rsidP="0097673F">
            <w:pPr>
              <w:pStyle w:val="020"/>
              <w:ind w:left="0" w:firstLine="0"/>
            </w:pPr>
            <w:bookmarkStart w:id="0" w:name="_Hlk218872020"/>
            <w:r w:rsidRPr="009A7C14">
              <w:t>Постановление на Министерския съвет за изменение и допълнение на нормативни актове на Министерския съвет</w:t>
            </w:r>
            <w:bookmarkEnd w:id="0"/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A289535" w14:textId="77777777" w:rsidR="00DC47E2" w:rsidRPr="00DC47E2" w:rsidRDefault="00DC47E2" w:rsidP="00C56E4D">
            <w:pPr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DC47E2">
              <w:rPr>
                <w:rFonts w:eastAsiaTheme="majorEastAsia"/>
                <w:b/>
                <w:spacing w:val="-10"/>
                <w:kern w:val="28"/>
                <w:szCs w:val="56"/>
              </w:rPr>
              <w:t>Становище по ред:</w:t>
            </w:r>
          </w:p>
        </w:tc>
        <w:tc>
          <w:tcPr>
            <w:tcW w:w="3686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21F0CD3A" w14:textId="77777777" w:rsidR="00DC47E2" w:rsidRPr="00DC47E2" w:rsidRDefault="00DC47E2" w:rsidP="00C56E4D">
            <w:pPr>
              <w:jc w:val="left"/>
            </w:pPr>
            <w:r w:rsidRPr="00DC47E2">
              <w:fldChar w:fldCharType="begin">
                <w:ffData>
                  <w:name w:val="Dropdown2"/>
                  <w:enabled/>
                  <w:calcOnExit w:val="0"/>
                  <w:ddList>
                    <w:listEntry w:val="Единствено съгласуване"/>
                    <w:listEntry w:val="Първо съгласуване"/>
                    <w:listEntry w:val="Второ съгласуване"/>
                    <w:listEntry w:val="Допълнително съгласуване"/>
                  </w:ddList>
                </w:ffData>
              </w:fldChar>
            </w:r>
            <w:r w:rsidRPr="00DC47E2">
              <w:instrText xml:space="preserve"> FORMDROPDOWN </w:instrText>
            </w:r>
            <w:r w:rsidR="00561B16">
              <w:fldChar w:fldCharType="separate"/>
            </w:r>
            <w:r w:rsidRPr="00DC47E2">
              <w:fldChar w:fldCharType="end"/>
            </w:r>
          </w:p>
        </w:tc>
      </w:tr>
      <w:tr w:rsidR="00DC47E2" w:rsidRPr="00DC47E2" w14:paraId="428479C5" w14:textId="77777777" w:rsidTr="00AA20A3">
        <w:trPr>
          <w:trHeight w:val="636"/>
        </w:trPr>
        <w:tc>
          <w:tcPr>
            <w:tcW w:w="4670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7EE138C3" w14:textId="77777777" w:rsidR="00DC47E2" w:rsidRPr="00DC47E2" w:rsidRDefault="00DC47E2" w:rsidP="00C56E4D">
            <w:pPr>
              <w:jc w:val="lef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214B8488" w14:textId="743BF10C" w:rsidR="00DC47E2" w:rsidRPr="001E06C5" w:rsidRDefault="00DC47E2" w:rsidP="00C56E4D">
            <w:pPr>
              <w:ind w:left="13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  <w:lang w:val="en-US"/>
              </w:rPr>
            </w:pPr>
            <w:r w:rsidRPr="00DC47E2">
              <w:rPr>
                <w:rFonts w:eastAsiaTheme="majorEastAsia"/>
                <w:b/>
                <w:spacing w:val="-10"/>
                <w:kern w:val="28"/>
                <w:szCs w:val="56"/>
              </w:rPr>
              <w:t>Номер и дата:</w:t>
            </w:r>
          </w:p>
        </w:tc>
        <w:tc>
          <w:tcPr>
            <w:tcW w:w="3686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69281A43" w14:textId="56CBF011" w:rsidR="00DC47E2" w:rsidRPr="00DC47E2" w:rsidRDefault="00682A97" w:rsidP="00C56E4D">
            <w:pPr>
              <w:jc w:val="left"/>
            </w:pPr>
            <w:r>
              <w:rPr>
                <w:b/>
              </w:rPr>
              <w:pict w14:anchorId="2CABC9E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54.85pt;height:25.8pt">
                  <v:imagedata r:id="rId8" o:title=""/>
                  <o:lock v:ext="edit" ungrouping="t" rotation="t" cropping="t" verticies="t" text="t" grouping="t"/>
                  <o:signatureline v:ext="edit" id="{38E310C9-4B17-427C-B4C9-218CA999D845}" provid="{00000000-0000-0000-0000-000000000000}" issignatureline="t"/>
                </v:shape>
              </w:pict>
            </w:r>
          </w:p>
        </w:tc>
      </w:tr>
      <w:tr w:rsidR="00C5624F" w:rsidRPr="00DC47E2" w14:paraId="263AC887" w14:textId="77777777" w:rsidTr="00AA20A3">
        <w:trPr>
          <w:trHeight w:val="348"/>
        </w:trPr>
        <w:tc>
          <w:tcPr>
            <w:tcW w:w="4670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6F4056F3" w14:textId="77777777" w:rsidR="00C5624F" w:rsidRPr="00DC47E2" w:rsidRDefault="00C5624F" w:rsidP="00C5624F">
            <w:pPr>
              <w:jc w:val="lef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254A70F" w14:textId="15820F44" w:rsidR="00C5624F" w:rsidRPr="001E06C5" w:rsidRDefault="00C5624F" w:rsidP="00C5624F">
            <w:pPr>
              <w:ind w:firstLine="13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  <w:lang w:val="en-US"/>
              </w:rPr>
            </w:pPr>
            <w:r w:rsidRPr="00DC47E2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В отговор на №: </w:t>
            </w:r>
          </w:p>
        </w:tc>
        <w:tc>
          <w:tcPr>
            <w:tcW w:w="3686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5499AAD0" w14:textId="4DCE916F" w:rsidR="00C5624F" w:rsidRPr="001E06C5" w:rsidRDefault="00884C12" w:rsidP="00C5624F">
            <w:pPr>
              <w:jc w:val="left"/>
              <w:rPr>
                <w:highlight w:val="yellow"/>
              </w:rPr>
            </w:pPr>
            <w:r>
              <w:t>03-00-</w:t>
            </w:r>
            <w:r w:rsidR="009A7C14">
              <w:t>1</w:t>
            </w:r>
            <w:r w:rsidR="001E06C5" w:rsidRPr="001E06C5">
              <w:rPr>
                <w:lang w:val="en-US"/>
              </w:rPr>
              <w:t>/</w:t>
            </w:r>
            <w:r w:rsidR="009A7C14">
              <w:t>07</w:t>
            </w:r>
            <w:r w:rsidR="001E06C5" w:rsidRPr="001E06C5">
              <w:rPr>
                <w:lang w:val="en-US"/>
              </w:rPr>
              <w:t>.</w:t>
            </w:r>
            <w:r w:rsidR="009A7C14">
              <w:t>01</w:t>
            </w:r>
            <w:r w:rsidR="001E06C5" w:rsidRPr="001E06C5">
              <w:rPr>
                <w:lang w:val="en-US"/>
              </w:rPr>
              <w:t>.202</w:t>
            </w:r>
            <w:r w:rsidR="009A7C14">
              <w:t>6</w:t>
            </w:r>
            <w:r w:rsidR="001E06C5" w:rsidRPr="001E06C5">
              <w:rPr>
                <w:lang w:val="en-US"/>
              </w:rPr>
              <w:t xml:space="preserve"> </w:t>
            </w:r>
            <w:r w:rsidR="001E06C5" w:rsidRPr="001E06C5">
              <w:t>г.</w:t>
            </w:r>
          </w:p>
        </w:tc>
      </w:tr>
      <w:tr w:rsidR="00C5624F" w:rsidRPr="00DC47E2" w14:paraId="28582966" w14:textId="77777777" w:rsidTr="00AA20A3">
        <w:trPr>
          <w:trHeight w:val="607"/>
        </w:trPr>
        <w:tc>
          <w:tcPr>
            <w:tcW w:w="4670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382BAA27" w14:textId="77777777" w:rsidR="00C5624F" w:rsidRPr="00DC47E2" w:rsidRDefault="00C5624F" w:rsidP="00C5624F">
            <w:pPr>
              <w:jc w:val="lef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7E2B5C1A" w14:textId="77777777" w:rsidR="00C5624F" w:rsidRPr="00DC47E2" w:rsidRDefault="00C5624F" w:rsidP="00C5624F">
            <w:pPr>
              <w:ind w:firstLine="13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DC47E2">
              <w:rPr>
                <w:rFonts w:eastAsiaTheme="majorEastAsia"/>
                <w:b/>
                <w:spacing w:val="-10"/>
                <w:kern w:val="28"/>
                <w:szCs w:val="56"/>
              </w:rPr>
              <w:t>Институция:</w:t>
            </w:r>
          </w:p>
        </w:tc>
        <w:sdt>
          <w:sdtPr>
            <w:rPr>
              <w:highlight w:val="yellow"/>
            </w:rPr>
            <w:id w:val="1180695904"/>
            <w:placeholder>
              <w:docPart w:val="92016E6754B048A4BCEFF536C446C5CB"/>
            </w:placeholder>
          </w:sdtPr>
          <w:sdtEndPr/>
          <w:sdtContent>
            <w:sdt>
              <w:sdtPr>
                <w:rPr>
                  <w:highlight w:val="yellow"/>
                </w:rPr>
                <w:id w:val="-1240795781"/>
                <w:placeholder>
                  <w:docPart w:val="F644CA3E1AD748348372B532CC5DF49C"/>
                </w:placeholder>
              </w:sdtPr>
              <w:sdtEndPr/>
              <w:sdtContent>
                <w:tc>
                  <w:tcPr>
                    <w:tcW w:w="3686" w:type="dxa"/>
                    <w:tcBorders>
                      <w:left w:val="single" w:sz="6" w:space="0" w:color="FFFFFF" w:themeColor="background1"/>
                      <w:bottom w:val="single" w:sz="6" w:space="0" w:color="auto"/>
                    </w:tcBorders>
                    <w:shd w:val="clear" w:color="auto" w:fill="FFFFFF" w:themeFill="background1"/>
                    <w:vAlign w:val="center"/>
                  </w:tcPr>
                  <w:p w14:paraId="60794BA7" w14:textId="42816FEE" w:rsidR="00C5624F" w:rsidRPr="00010B2B" w:rsidRDefault="00AD1690" w:rsidP="00C5624F">
                    <w:pPr>
                      <w:rPr>
                        <w:highlight w:val="yellow"/>
                      </w:rPr>
                    </w:pPr>
                    <w:r>
                      <w:t xml:space="preserve">Министерство </w:t>
                    </w:r>
                    <w:r w:rsidR="00BF6241">
                      <w:t>на околната среда и водите</w:t>
                    </w:r>
                  </w:p>
                </w:tc>
              </w:sdtContent>
            </w:sdt>
          </w:sdtContent>
        </w:sdt>
      </w:tr>
      <w:tr w:rsidR="00C5624F" w:rsidRPr="00DC47E2" w14:paraId="3C02C3E8" w14:textId="77777777" w:rsidTr="00B51A23">
        <w:trPr>
          <w:trHeight w:val="552"/>
        </w:trPr>
        <w:tc>
          <w:tcPr>
            <w:tcW w:w="2073" w:type="dxa"/>
            <w:tcBorders>
              <w:bottom w:val="single" w:sz="18" w:space="0" w:color="FFFFFF" w:themeColor="background1"/>
              <w:right w:val="single" w:sz="18" w:space="0" w:color="auto"/>
            </w:tcBorders>
            <w:shd w:val="clear" w:color="auto" w:fill="000000" w:themeFill="text1"/>
            <w:vAlign w:val="center"/>
          </w:tcPr>
          <w:p w14:paraId="5938FED4" w14:textId="77777777" w:rsidR="00C5624F" w:rsidRPr="00DC47E2" w:rsidRDefault="00C5624F" w:rsidP="00C5624F">
            <w:pPr>
              <w:spacing w:line="240" w:lineRule="auto"/>
              <w:jc w:val="left"/>
              <w:rPr>
                <w:b/>
              </w:rPr>
            </w:pPr>
            <w:r w:rsidRPr="00DC47E2">
              <w:rPr>
                <w:b/>
              </w:rPr>
              <w:t>Диспозитив:</w:t>
            </w:r>
          </w:p>
        </w:tc>
        <w:tc>
          <w:tcPr>
            <w:tcW w:w="8409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A94DD82" w14:textId="30F91ED3" w:rsidR="00C5624F" w:rsidRPr="00010B2B" w:rsidRDefault="00C5624F" w:rsidP="00C5624F">
            <w:pPr>
              <w:spacing w:line="240" w:lineRule="auto"/>
              <w:jc w:val="left"/>
              <w:rPr>
                <w:highlight w:val="yellow"/>
              </w:rPr>
            </w:pPr>
            <w:r w:rsidRPr="00C5624F">
              <w:fldChar w:fldCharType="begin">
                <w:ffData>
                  <w:name w:val="Dropdown3"/>
                  <w:enabled/>
                  <w:calcOnExit w:val="0"/>
                  <w:ddList>
                    <w:listEntry w:val="Съгласува с препоръки"/>
                    <w:listEntry w:val="Съгласува без препоръки"/>
                    <w:listEntry w:val="Съгласува с препоръка за извършване на цялостна ОВ"/>
                  </w:ddList>
                </w:ffData>
              </w:fldChar>
            </w:r>
            <w:bookmarkStart w:id="1" w:name="Dropdown3"/>
            <w:r w:rsidRPr="00C5624F">
              <w:instrText xml:space="preserve"> FORMDROPDOWN </w:instrText>
            </w:r>
            <w:r w:rsidR="00561B16">
              <w:fldChar w:fldCharType="separate"/>
            </w:r>
            <w:r w:rsidRPr="00C5624F">
              <w:fldChar w:fldCharType="end"/>
            </w:r>
            <w:bookmarkEnd w:id="1"/>
          </w:p>
        </w:tc>
      </w:tr>
      <w:tr w:rsidR="00C5624F" w:rsidRPr="00DC47E2" w14:paraId="21F90AEC" w14:textId="77777777" w:rsidTr="00B51A23">
        <w:trPr>
          <w:trHeight w:val="673"/>
        </w:trPr>
        <w:tc>
          <w:tcPr>
            <w:tcW w:w="2073" w:type="dxa"/>
            <w:tcBorders>
              <w:top w:val="single" w:sz="18" w:space="0" w:color="FFFFFF" w:themeColor="background1"/>
            </w:tcBorders>
            <w:shd w:val="clear" w:color="auto" w:fill="000000" w:themeFill="text1"/>
            <w:vAlign w:val="center"/>
          </w:tcPr>
          <w:p w14:paraId="5122628A" w14:textId="77777777" w:rsidR="00C5624F" w:rsidRPr="00DC47E2" w:rsidRDefault="00C5624F" w:rsidP="00C5624F">
            <w:pPr>
              <w:spacing w:line="240" w:lineRule="auto"/>
              <w:jc w:val="left"/>
            </w:pPr>
            <w:r w:rsidRPr="00DC47E2">
              <w:rPr>
                <w:b/>
              </w:rPr>
              <w:t>Основание:</w:t>
            </w:r>
          </w:p>
        </w:tc>
        <w:tc>
          <w:tcPr>
            <w:tcW w:w="2756" w:type="dxa"/>
            <w:gridSpan w:val="2"/>
            <w:tcBorders>
              <w:right w:val="nil"/>
            </w:tcBorders>
            <w:shd w:val="clear" w:color="auto" w:fill="FFFFFF" w:themeFill="background1"/>
            <w:vAlign w:val="center"/>
          </w:tcPr>
          <w:p w14:paraId="2F2B1802" w14:textId="7D85359E" w:rsidR="00C5624F" w:rsidRPr="00010B2B" w:rsidRDefault="00C5624F" w:rsidP="00C5624F">
            <w:pPr>
              <w:spacing w:line="240" w:lineRule="auto"/>
              <w:jc w:val="left"/>
              <w:rPr>
                <w:highlight w:val="yellow"/>
              </w:rPr>
            </w:pPr>
            <w:r w:rsidRPr="00C5624F">
              <w:fldChar w:fldCharType="begin">
                <w:ffData>
                  <w:name w:val="Dropdown4"/>
                  <w:enabled/>
                  <w:calcOnExit w:val="0"/>
                  <w:ddList>
                    <w:listEntry w:val="Чл. 30б, ал.3, т. 2, б. „а“"/>
                    <w:listEntry w:val="Чл. 30б, ал.3, т. 1"/>
                    <w:listEntry w:val="Чл. 30б, ал.3, т. 2, б. „б“ "/>
                    <w:listEntry w:val="Чл. 30в, ал.3, т. 1 "/>
                    <w:listEntry w:val="Чл. 30в, ал.3, т. 2"/>
                  </w:ddList>
                </w:ffData>
              </w:fldChar>
            </w:r>
            <w:bookmarkStart w:id="2" w:name="Dropdown4"/>
            <w:r w:rsidRPr="00C5624F">
              <w:instrText xml:space="preserve"> FORMDROPDOWN </w:instrText>
            </w:r>
            <w:r w:rsidR="00561B16">
              <w:fldChar w:fldCharType="separate"/>
            </w:r>
            <w:r w:rsidRPr="00C5624F">
              <w:fldChar w:fldCharType="end"/>
            </w:r>
            <w:bookmarkEnd w:id="2"/>
          </w:p>
        </w:tc>
        <w:tc>
          <w:tcPr>
            <w:tcW w:w="5653" w:type="dxa"/>
            <w:gridSpan w:val="2"/>
            <w:tcBorders>
              <w:left w:val="nil"/>
            </w:tcBorders>
            <w:shd w:val="clear" w:color="auto" w:fill="FFFFFF" w:themeFill="background1"/>
            <w:vAlign w:val="center"/>
          </w:tcPr>
          <w:p w14:paraId="2344D055" w14:textId="77777777" w:rsidR="00C5624F" w:rsidRPr="00DC47E2" w:rsidRDefault="00C5624F" w:rsidP="00C5624F">
            <w:pPr>
              <w:spacing w:line="240" w:lineRule="auto"/>
              <w:jc w:val="left"/>
            </w:pPr>
            <w:r w:rsidRPr="00DC47E2">
              <w:t>от Устройствения правилник на Министерския съвет и на неговата администрация</w:t>
            </w:r>
          </w:p>
        </w:tc>
      </w:tr>
    </w:tbl>
    <w:p w14:paraId="3E1B25E2" w14:textId="6BB3827F" w:rsidR="00DC47E2" w:rsidRPr="007B3927" w:rsidRDefault="00DC47E2" w:rsidP="00B22AAD">
      <w:pPr>
        <w:sectPr w:rsidR="00DC47E2" w:rsidRPr="007B3927" w:rsidSect="00DD12B7">
          <w:footerReference w:type="default" r:id="rId9"/>
          <w:footerReference w:type="first" r:id="rId10"/>
          <w:type w:val="continuous"/>
          <w:pgSz w:w="11906" w:h="16838"/>
          <w:pgMar w:top="1560" w:right="1417" w:bottom="426" w:left="1417" w:header="708" w:footer="708" w:gutter="0"/>
          <w:cols w:space="708"/>
          <w:docGrid w:linePitch="360"/>
        </w:sectPr>
      </w:pPr>
    </w:p>
    <w:tbl>
      <w:tblPr>
        <w:tblStyle w:val="TableGrid"/>
        <w:tblW w:w="10349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349"/>
      </w:tblGrid>
      <w:tr w:rsidR="00EE2F6D" w:rsidRPr="007B3927" w14:paraId="54E3E36B" w14:textId="77777777" w:rsidTr="00AA20A3">
        <w:tc>
          <w:tcPr>
            <w:tcW w:w="10349" w:type="dxa"/>
            <w:shd w:val="clear" w:color="auto" w:fill="FFFFFF" w:themeFill="background1"/>
          </w:tcPr>
          <w:p w14:paraId="1E6EC4D7" w14:textId="77777777" w:rsidR="005E29E3" w:rsidRDefault="005E29E3" w:rsidP="00E87ED9">
            <w:pPr>
              <w:pStyle w:val="Heading1"/>
            </w:pPr>
            <w:r w:rsidRPr="00D14D36">
              <w:t xml:space="preserve">Относно </w:t>
            </w:r>
            <w:r w:rsidRPr="00E87ED9">
              <w:t>раздел</w:t>
            </w:r>
            <w:r w:rsidRPr="00D14D36">
              <w:t xml:space="preserve"> 1 „Проблем/проблеми за решаване“:</w:t>
            </w:r>
          </w:p>
          <w:p w14:paraId="5BDB6D79" w14:textId="7BF877F0" w:rsidR="001E2C6D" w:rsidRDefault="0074413B" w:rsidP="00214E1E">
            <w:pPr>
              <w:pStyle w:val="02"/>
            </w:pPr>
            <w:r>
              <w:t xml:space="preserve">В раздела </w:t>
            </w:r>
            <w:r w:rsidR="00DD275A" w:rsidRPr="00DD275A">
              <w:t xml:space="preserve">не са формулирани ясно проблемите, които се цели да бъдат </w:t>
            </w:r>
            <w:r w:rsidR="003C2C54">
              <w:t>решени</w:t>
            </w:r>
            <w:r w:rsidR="00DD275A" w:rsidRPr="00DD275A">
              <w:t xml:space="preserve"> с предлаганите изменения. </w:t>
            </w:r>
            <w:r w:rsidR="003C2C54">
              <w:t xml:space="preserve">Направена е само </w:t>
            </w:r>
            <w:r w:rsidR="00DD275A" w:rsidRPr="00DD275A">
              <w:t>констатация за необходимост от привеждане на националната подзаконова уредба в съответствие с правото на Европейския съюз, без да се анализира по същество какви дефицити или рискове на национално ниво налагат това привеждане. Макар правното основание да е подробно и изчерпателно посочено, липсва връзка между европейските изисквания и конкретните административни и институционални проблеми, които възникват при прилагането им в български условия.</w:t>
            </w:r>
          </w:p>
          <w:p w14:paraId="59106309" w14:textId="6AB355D0" w:rsidR="00DD275A" w:rsidRDefault="00DD275A" w:rsidP="00DD275A">
            <w:pPr>
              <w:pStyle w:val="02"/>
            </w:pPr>
            <w:r>
              <w:t xml:space="preserve">Препоръчваме </w:t>
            </w:r>
            <w:r w:rsidR="003C2C54">
              <w:t xml:space="preserve">конкретните </w:t>
            </w:r>
            <w:r>
              <w:t xml:space="preserve">проблеми бъдат </w:t>
            </w:r>
            <w:r w:rsidR="003C2C54">
              <w:t>представени</w:t>
            </w:r>
            <w:r>
              <w:t xml:space="preserve"> ясно и съдържателно. </w:t>
            </w:r>
            <w:r w:rsidR="003C2C54">
              <w:t xml:space="preserve">Следва </w:t>
            </w:r>
            <w:r>
              <w:t>да бъде отчетен рискът от затрудняване или блокиране на участието на българските оператори в Европейската схема за търговия с емисии</w:t>
            </w:r>
            <w:r w:rsidR="003E190C">
              <w:t xml:space="preserve"> (СТЕ)</w:t>
            </w:r>
            <w:r>
              <w:t xml:space="preserve">, </w:t>
            </w:r>
            <w:r w:rsidR="003C2C54">
              <w:t xml:space="preserve">който </w:t>
            </w:r>
            <w:r>
              <w:t>произтича от липсата на актуализирани правила и процедури за мониторинг, докладване и верификация, съответстващи на новите технологични</w:t>
            </w:r>
            <w:r w:rsidR="003C2C54">
              <w:t xml:space="preserve"> </w:t>
            </w:r>
            <w:r>
              <w:t>и административни изисквания на европейската рамка.</w:t>
            </w:r>
          </w:p>
          <w:p w14:paraId="767C89B5" w14:textId="77777777" w:rsidR="0057527E" w:rsidRDefault="0057527E" w:rsidP="0057527E">
            <w:pPr>
              <w:pStyle w:val="02"/>
            </w:pPr>
            <w:r w:rsidRPr="00DD275A">
              <w:t xml:space="preserve">Напомняме, че при формулирането и обосноваването на проблема е уместно да бъдат използвани и релевантни елементи от оценките на въздействието, изготвени от европейските институции, включително налични данни, анализи и изследвания, които да подкрепят </w:t>
            </w:r>
            <w:r w:rsidRPr="00DD275A">
              <w:lastRenderedPageBreak/>
              <w:t>необходимостта от регулаторна намеса и да очертаят мащаба и значимостта на установените проблеми.</w:t>
            </w:r>
          </w:p>
          <w:p w14:paraId="1C074919" w14:textId="77777777" w:rsidR="00DD275A" w:rsidRDefault="00DD275A" w:rsidP="00DD275A">
            <w:pPr>
              <w:pStyle w:val="02"/>
            </w:pPr>
            <w:r>
              <w:t>С оглед на изискванията на образеца за оценка на въздействието препоръчваме разделът да бъде преработен и структуриран така, че в т. 1 да бъде формулиран кратък и ясен проблем, а в подточки 1.1 – 1.5 да бъдат последователно разгледани отделните негови проявления, включително нормативни празноти, административни затруднения, рискове за правната сигурност и потенциални последици за засегнатите оператори и компетентните органи.</w:t>
            </w:r>
          </w:p>
          <w:p w14:paraId="7362C63F" w14:textId="7E5F55B1" w:rsidR="00DE3AD9" w:rsidRDefault="00DE3AD9" w:rsidP="00DD275A">
            <w:pPr>
              <w:pStyle w:val="02"/>
            </w:pPr>
            <w:r w:rsidRPr="00DE3AD9">
              <w:t xml:space="preserve">Допълнително отбелязваме, че в раздела се наблюдава неоправдано повторение на текстове и механично изброяване на регламенти, което не допринася за изясняване на проблема и </w:t>
            </w:r>
            <w:r w:rsidR="003C2C54">
              <w:t xml:space="preserve">предлагаме това </w:t>
            </w:r>
            <w:r w:rsidRPr="00DE3AD9">
              <w:t>да бъде коригирано.</w:t>
            </w:r>
          </w:p>
          <w:p w14:paraId="10CDFD18" w14:textId="6BC80488" w:rsidR="005E29E3" w:rsidRDefault="005E29E3" w:rsidP="00DE3AD9">
            <w:pPr>
              <w:pStyle w:val="Heading1"/>
            </w:pPr>
            <w:r w:rsidRPr="00D14D36">
              <w:t>Относно раздел 2 „Цели“:</w:t>
            </w:r>
          </w:p>
          <w:p w14:paraId="1EB86C67" w14:textId="77777777" w:rsidR="0057527E" w:rsidRDefault="00DE3AD9" w:rsidP="00DE3AD9">
            <w:pPr>
              <w:pStyle w:val="02"/>
            </w:pPr>
            <w:r>
              <w:t xml:space="preserve">В настоящия си вид </w:t>
            </w:r>
            <w:r w:rsidR="003E190C">
              <w:t xml:space="preserve">формулираните </w:t>
            </w:r>
            <w:r>
              <w:t xml:space="preserve">цели описват </w:t>
            </w:r>
            <w:r w:rsidR="003E190C">
              <w:t>основно</w:t>
            </w:r>
            <w:r>
              <w:t xml:space="preserve"> административни действия, </w:t>
            </w:r>
            <w:r w:rsidRPr="00DE3AD9">
              <w:t>като въвеждане на процедури и правила</w:t>
            </w:r>
            <w:r>
              <w:t xml:space="preserve">, които по същество представляват инструменти за постигане на резултатите, а не самостоятелно формулирани цели. </w:t>
            </w:r>
          </w:p>
          <w:p w14:paraId="1886F6EC" w14:textId="2A1766F2" w:rsidR="00DE3AD9" w:rsidRDefault="00DE3AD9" w:rsidP="00DE3AD9">
            <w:pPr>
              <w:pStyle w:val="02"/>
            </w:pPr>
            <w:r>
              <w:t xml:space="preserve">Препоръчваме </w:t>
            </w:r>
            <w:r w:rsidR="0057527E">
              <w:t xml:space="preserve">целите </w:t>
            </w:r>
            <w:r>
              <w:t>да бъдат преформулирани така, че ясно да отразяват търсените ефекти от предлаганите изменения, включително осигуряване на правна сигурност и оперативна готовност на българските икономически оператори за участие в разширената</w:t>
            </w:r>
            <w:r w:rsidR="00DC0E6D">
              <w:t xml:space="preserve"> (втората)</w:t>
            </w:r>
            <w:r>
              <w:t xml:space="preserve"> Европейска схема за търговия с емисии</w:t>
            </w:r>
            <w:r w:rsidR="00DC0E6D">
              <w:t xml:space="preserve"> (СТЕ 2)</w:t>
            </w:r>
            <w:r>
              <w:t>. Основен акцент следва да бъде гарантирането на високо качество и съпоставимост на данните за емисиите като ключово условие за равнопоставеността на българските предприятия на европейския въглероден пазар.</w:t>
            </w:r>
          </w:p>
          <w:p w14:paraId="65073266" w14:textId="52E0CA44" w:rsidR="00DE3AD9" w:rsidRDefault="00DE3AD9" w:rsidP="00DE3AD9">
            <w:pPr>
              <w:pStyle w:val="02"/>
            </w:pPr>
            <w:r>
              <w:t>С</w:t>
            </w:r>
            <w:r w:rsidR="0057527E">
              <w:t xml:space="preserve">мятаме </w:t>
            </w:r>
            <w:r>
              <w:t xml:space="preserve">за целесъобразно да бъде добавена и цел, насочена към улесняване на достъпа до пазара за новите участници, включително субектите от морския транспорт и </w:t>
            </w:r>
            <w:r w:rsidR="003E190C">
              <w:t xml:space="preserve">от обхвата </w:t>
            </w:r>
            <w:r w:rsidR="003E190C" w:rsidRPr="003E190C">
              <w:t>СТЕ 2</w:t>
            </w:r>
            <w:r>
              <w:t xml:space="preserve">, като тя бъде формулирана </w:t>
            </w:r>
            <w:r w:rsidR="003E190C">
              <w:t xml:space="preserve">по отношение на </w:t>
            </w:r>
            <w:r>
              <w:t>създаване</w:t>
            </w:r>
            <w:r w:rsidR="003E190C">
              <w:t>то</w:t>
            </w:r>
            <w:r>
              <w:t xml:space="preserve"> на ефективна и достъпна административна среда за регистрация в регистъра.</w:t>
            </w:r>
          </w:p>
          <w:p w14:paraId="3C865368" w14:textId="1F67C9A9" w:rsidR="00640F63" w:rsidRPr="00640F63" w:rsidRDefault="00640F63" w:rsidP="00DE3AD9">
            <w:pPr>
              <w:pStyle w:val="02"/>
              <w:rPr>
                <w:i/>
                <w:iCs/>
              </w:rPr>
            </w:pPr>
            <w:r>
              <w:t>В</w:t>
            </w:r>
            <w:r w:rsidRPr="00640F63">
              <w:t xml:space="preserve"> раздел 4, при представянето на Вариант 2, е включен текст, който по своя характер представлява формулировка на цели на регулаторната намеса. С</w:t>
            </w:r>
            <w:r w:rsidR="0057527E">
              <w:t>мятаме</w:t>
            </w:r>
            <w:r w:rsidRPr="00640F63">
              <w:t xml:space="preserve">, че този текст </w:t>
            </w:r>
            <w:r w:rsidR="0057527E">
              <w:t xml:space="preserve">може </w:t>
            </w:r>
            <w:r w:rsidRPr="00640F63">
              <w:t>да бъде п</w:t>
            </w:r>
            <w:r>
              <w:t xml:space="preserve">оместен </w:t>
            </w:r>
            <w:r w:rsidRPr="00640F63">
              <w:t xml:space="preserve">в настоящия раздел, като част от общата рамка на целите. В него ясно е отразена основната цел на Европейската схема за търговия с емисии – </w:t>
            </w:r>
            <w:r w:rsidRPr="00640F63">
              <w:rPr>
                <w:i/>
                <w:iCs/>
              </w:rPr>
              <w:t xml:space="preserve">чрез икономически механизми да се стимулират операторите на инсталации към предприемане на мерки за намаляване на емисиите </w:t>
            </w:r>
            <w:r w:rsidRPr="00640F63">
              <w:rPr>
                <w:i/>
                <w:iCs/>
              </w:rPr>
              <w:lastRenderedPageBreak/>
              <w:t>на парникови газове, с оглед постигане на целта на Европейския съюз за най-малко 55 % намаляване на емисиите спрямо 1990 г. и за климатична неутралност до 2050 г.</w:t>
            </w:r>
          </w:p>
          <w:p w14:paraId="1D130D2D" w14:textId="06C20861" w:rsidR="00D94DE7" w:rsidRPr="00CC4B8F" w:rsidRDefault="0057527E" w:rsidP="00DE3AD9">
            <w:pPr>
              <w:pStyle w:val="02"/>
              <w:rPr>
                <w:rStyle w:val="Hyperlink"/>
                <w:color w:val="auto"/>
                <w:u w:val="none"/>
              </w:rPr>
            </w:pPr>
            <w:r>
              <w:t>Ц</w:t>
            </w:r>
            <w:r w:rsidR="00DE3AD9">
              <w:t xml:space="preserve">елите </w:t>
            </w:r>
            <w:r>
              <w:t xml:space="preserve">следва </w:t>
            </w:r>
            <w:r w:rsidR="00DE3AD9">
              <w:t xml:space="preserve">да бъдат формулирани поотделно за всеки идентифициран проблем, като </w:t>
            </w:r>
            <w:r>
              <w:t xml:space="preserve">предлагаме да </w:t>
            </w:r>
            <w:r w:rsidR="00DE3AD9">
              <w:t>се обособят като Цел 1, Цел 2 и т.н., и да бъдат представени ясно и, доколкото е възможно, измеримо, с оглед последваща оценка на тяхното постигане.</w:t>
            </w:r>
            <w:r w:rsidR="003E190C">
              <w:t xml:space="preserve"> По този начин </w:t>
            </w:r>
            <w:r>
              <w:t xml:space="preserve">следва </w:t>
            </w:r>
            <w:r w:rsidR="003E190C">
              <w:t>да бъдат разгледани и в раздел 5 при сравняване на вариантите на действие.</w:t>
            </w:r>
          </w:p>
          <w:p w14:paraId="14C16511" w14:textId="7F97394F" w:rsidR="005E29E3" w:rsidRPr="00D14D36" w:rsidRDefault="005E29E3" w:rsidP="00EB4547">
            <w:pPr>
              <w:pStyle w:val="Heading1"/>
            </w:pPr>
            <w:r w:rsidRPr="00D14D36">
              <w:t>Относно раздел 3 „Заинтересовани страни“:</w:t>
            </w:r>
          </w:p>
          <w:p w14:paraId="7ACFAE92" w14:textId="0DAB82DA" w:rsidR="00DD3917" w:rsidRDefault="00DD3917" w:rsidP="00DD3917">
            <w:pPr>
              <w:pStyle w:val="02"/>
            </w:pPr>
            <w:r>
              <w:t>Посочени са основните засегнати субекти, но списъкът следва да се допълни с професионални</w:t>
            </w:r>
            <w:r w:rsidR="0057527E">
              <w:t>те</w:t>
            </w:r>
            <w:r>
              <w:t xml:space="preserve"> и браншови организации, представляващи съответните сектори (например асоциации на дистрибутори на горива, енергийни асоциации и транспортни съюзи</w:t>
            </w:r>
            <w:r w:rsidR="0057527E">
              <w:t xml:space="preserve"> и др.</w:t>
            </w:r>
            <w:r>
              <w:t>), чието участие е важно за разясняване на новите изисквания за мониторинг и докладване.</w:t>
            </w:r>
          </w:p>
          <w:p w14:paraId="3568A5F6" w14:textId="01665E8F" w:rsidR="00DD3917" w:rsidRDefault="00DD3917" w:rsidP="00DD3917">
            <w:pPr>
              <w:pStyle w:val="02"/>
            </w:pPr>
            <w:r>
              <w:t xml:space="preserve">По отношение на държавните органи препоръчваме включване на Агенция „Митници“, тъй като ефективният обмен на данни между митническите органи и </w:t>
            </w:r>
            <w:r w:rsidR="007057C9" w:rsidRPr="007057C9">
              <w:t xml:space="preserve">Изпълнителната агенция по околна среда </w:t>
            </w:r>
            <w:r w:rsidR="007057C9">
              <w:t>(</w:t>
            </w:r>
            <w:r>
              <w:t>ИАОС</w:t>
            </w:r>
            <w:r w:rsidR="007057C9">
              <w:t>)</w:t>
            </w:r>
            <w:r>
              <w:t xml:space="preserve"> е необходим за предотвратяване на несъответствия в докладването. Също така следва да се отбележат </w:t>
            </w:r>
            <w:r w:rsidR="0057527E">
              <w:t xml:space="preserve">и </w:t>
            </w:r>
            <w:r>
              <w:t>верификаторите</w:t>
            </w:r>
            <w:r w:rsidR="0057527E">
              <w:t>,</w:t>
            </w:r>
            <w:r>
              <w:t xml:space="preserve"> като самостоятелна група, тъй като промените в наредбата за верификация пряко засягат техните дейности и капацитет.</w:t>
            </w:r>
          </w:p>
          <w:p w14:paraId="29FA27B7" w14:textId="3141D829" w:rsidR="00DD3917" w:rsidRDefault="0057527E" w:rsidP="00DD3917">
            <w:pPr>
              <w:pStyle w:val="02"/>
            </w:pPr>
            <w:r>
              <w:t>Ц</w:t>
            </w:r>
            <w:r w:rsidR="00DD3917">
              <w:t>елесъобразно</w:t>
            </w:r>
            <w:r>
              <w:t xml:space="preserve"> е</w:t>
            </w:r>
            <w:r w:rsidR="00DD3917">
              <w:t xml:space="preserve"> да се отчетат </w:t>
            </w:r>
            <w:r>
              <w:t xml:space="preserve">и </w:t>
            </w:r>
            <w:r w:rsidR="00DD3917">
              <w:t>косвен</w:t>
            </w:r>
            <w:r>
              <w:t xml:space="preserve">ите </w:t>
            </w:r>
            <w:r w:rsidR="00DD3917">
              <w:t>въздействия върху гражданите и бизнеса като крайни потребители, тъй като въвеждането на СТЕ 2 за сградния и транспортния сектор ще влияе върху ценообразуването на енергоносителите.</w:t>
            </w:r>
          </w:p>
          <w:p w14:paraId="21FFE201" w14:textId="7AD3CA05" w:rsidR="005E29E3" w:rsidRPr="00D14D36" w:rsidRDefault="005E29E3" w:rsidP="00DD3917">
            <w:pPr>
              <w:pStyle w:val="Heading1"/>
            </w:pPr>
            <w:r w:rsidRPr="00D14D36">
              <w:t>Относно раздел 4 „Варианти на действие“:</w:t>
            </w:r>
          </w:p>
          <w:p w14:paraId="78C4F02C" w14:textId="77777777" w:rsidR="008408F3" w:rsidRPr="008408F3" w:rsidRDefault="008408F3" w:rsidP="008408F3">
            <w:pPr>
              <w:pStyle w:val="02"/>
              <w:rPr>
                <w:rStyle w:val="Hyperlink"/>
                <w:color w:val="auto"/>
                <w:u w:val="none"/>
              </w:rPr>
            </w:pPr>
            <w:r w:rsidRPr="008408F3">
              <w:rPr>
                <w:rStyle w:val="Hyperlink"/>
                <w:color w:val="auto"/>
                <w:u w:val="none"/>
              </w:rPr>
              <w:t>Трите идентифицирани проблема следва да бъдат разгледани поотделно, като вариантите за действие и анализът на въздействията се представят подробно за всеки проблем. При Вариант 1 е необходимо да се опише сегашната ситуация и съществуващата правна рамка, а при Вариант 2 следва да се представят подробно предлаганите промени в трите наредби.</w:t>
            </w:r>
          </w:p>
          <w:p w14:paraId="20B27546" w14:textId="358B802C" w:rsidR="008408F3" w:rsidRPr="008408F3" w:rsidRDefault="008408F3" w:rsidP="008408F3">
            <w:pPr>
              <w:pStyle w:val="02"/>
              <w:rPr>
                <w:rStyle w:val="Hyperlink"/>
                <w:color w:val="auto"/>
                <w:u w:val="none"/>
              </w:rPr>
            </w:pPr>
            <w:r w:rsidRPr="008408F3">
              <w:rPr>
                <w:rStyle w:val="Hyperlink"/>
                <w:color w:val="auto"/>
                <w:u w:val="none"/>
              </w:rPr>
              <w:t>В сегашната редакция на оценката липсва анализ на вариантите и на въздействията върху всички заинтересовани страни. В описанието на Вариант 2 се посочва, че не се предвиждат отрицателни икономически последици, което не отразява същността на новата СТЕ 2. Включването на горивата за отопление и автомобилен транспорт неизбежно води до преки разходи за операторите по закупуване на квоти. Неотчитането на тези ефекти създава погрешна представа за цената на прехода и затруднява финансовото планиране на бизнеса.</w:t>
            </w:r>
          </w:p>
          <w:p w14:paraId="79B233E5" w14:textId="77777777" w:rsidR="00F64CBC" w:rsidRPr="00682A97" w:rsidRDefault="008408F3" w:rsidP="00682A97">
            <w:pPr>
              <w:pStyle w:val="02"/>
              <w:rPr>
                <w:rStyle w:val="Hyperlink"/>
                <w:color w:val="auto"/>
                <w:u w:val="none"/>
              </w:rPr>
            </w:pPr>
            <w:r w:rsidRPr="00682A97">
              <w:rPr>
                <w:rStyle w:val="Hyperlink"/>
                <w:color w:val="auto"/>
                <w:u w:val="none"/>
              </w:rPr>
              <w:lastRenderedPageBreak/>
              <w:t xml:space="preserve">Положителните екологични ефекти от Вариант 2 следва да се подкрепят с конкретни данни за очакваното намаление на емисиите в новите сектори, вместо да се ограничават до общоевропейските цели за климатична неутралност. </w:t>
            </w:r>
          </w:p>
          <w:p w14:paraId="3F1077C8" w14:textId="5FC47918" w:rsidR="001828B7" w:rsidRPr="001828B7" w:rsidRDefault="00F64CBC" w:rsidP="00682A97">
            <w:pPr>
              <w:pStyle w:val="02"/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Т</w:t>
            </w:r>
            <w:r w:rsidR="008408F3" w:rsidRPr="008408F3">
              <w:rPr>
                <w:rStyle w:val="Hyperlink"/>
                <w:color w:val="auto"/>
                <w:u w:val="none"/>
              </w:rPr>
              <w:t>върди</w:t>
            </w:r>
            <w:r>
              <w:rPr>
                <w:rStyle w:val="Hyperlink"/>
                <w:color w:val="auto"/>
                <w:u w:val="none"/>
              </w:rPr>
              <w:t xml:space="preserve"> се</w:t>
            </w:r>
            <w:r w:rsidR="008408F3" w:rsidRPr="008408F3">
              <w:rPr>
                <w:rStyle w:val="Hyperlink"/>
                <w:color w:val="auto"/>
                <w:u w:val="none"/>
              </w:rPr>
              <w:t xml:space="preserve">, че не се предвижда административна тежест за новите субекти в СТЕ 2 (сгради и транспорт) и морския транспорт. </w:t>
            </w:r>
            <w:r w:rsidR="008408F3" w:rsidRPr="00682A97">
              <w:rPr>
                <w:rStyle w:val="Hyperlink"/>
                <w:color w:val="auto"/>
                <w:u w:val="none"/>
              </w:rPr>
              <w:t>Въвеждането</w:t>
            </w:r>
            <w:r w:rsidR="008408F3" w:rsidRPr="008408F3">
              <w:rPr>
                <w:rStyle w:val="Hyperlink"/>
                <w:color w:val="auto"/>
                <w:u w:val="none"/>
              </w:rPr>
              <w:t xml:space="preserve"> на нови процедури за мониторинг и изискването за откриване на партиди в Регистъра представляват значителен административен ресурс, който следва да </w:t>
            </w:r>
            <w:r>
              <w:rPr>
                <w:rStyle w:val="Hyperlink"/>
                <w:color w:val="auto"/>
                <w:u w:val="none"/>
              </w:rPr>
              <w:t>бъде отчетен</w:t>
            </w:r>
            <w:r w:rsidR="008408F3" w:rsidRPr="008408F3">
              <w:rPr>
                <w:rStyle w:val="Hyperlink"/>
                <w:color w:val="auto"/>
                <w:u w:val="none"/>
              </w:rPr>
              <w:t>, особено за малките и средните предприятия в сектора на дистрибуцията на горива.</w:t>
            </w:r>
          </w:p>
          <w:p w14:paraId="06EA1621" w14:textId="77777777" w:rsidR="00D94DE7" w:rsidRDefault="00D94DE7" w:rsidP="00D94DE7">
            <w:pPr>
              <w:pStyle w:val="Heading1"/>
            </w:pPr>
            <w:r>
              <w:t xml:space="preserve">Относно раздел 5 </w:t>
            </w:r>
            <w:r w:rsidRPr="0092043F">
              <w:t>„Сравняване на вариантите:”</w:t>
            </w:r>
          </w:p>
          <w:p w14:paraId="11D35EE5" w14:textId="7264F8A2" w:rsidR="005E62A7" w:rsidRPr="005E62A7" w:rsidRDefault="005E62A7" w:rsidP="005E62A7">
            <w:pPr>
              <w:pStyle w:val="02"/>
              <w:rPr>
                <w:rFonts w:eastAsia="Times New Roman"/>
                <w:b/>
              </w:rPr>
            </w:pPr>
            <w:r w:rsidRPr="005E62A7">
              <w:t>След прецизиране и формулиране на ясни и измерими цели в раздел 2, раздел 5 следва да бъде преработен, за да отразява адекватно сравнение между вариантите за всеки проблем поотделно. Препоръчваме таблицата да съдържа само разглежданите варианти – Вариант 1 „Без действие“ и Вариант 2</w:t>
            </w:r>
            <w:r w:rsidR="00B418DE">
              <w:t>. В</w:t>
            </w:r>
            <w:r w:rsidRPr="005E62A7">
              <w:t>сички останали „Вариант n“</w:t>
            </w:r>
            <w:r w:rsidR="00B418DE">
              <w:t xml:space="preserve"> да</w:t>
            </w:r>
            <w:r w:rsidRPr="005E62A7">
              <w:t xml:space="preserve"> бъдат премахнати. Това ще осигури ясна и логически последователна структура, позволяваща ефективно сравнение на очакваните резултати и въздействия.</w:t>
            </w:r>
          </w:p>
          <w:p w14:paraId="75B2664F" w14:textId="1150F512" w:rsidR="005804D0" w:rsidRDefault="005804D0" w:rsidP="005804D0">
            <w:pPr>
              <w:pStyle w:val="Heading1"/>
            </w:pPr>
            <w:r w:rsidRPr="005804D0">
              <w:t>Относно подраздел 6.1 „</w:t>
            </w:r>
            <w:r w:rsidR="00B51A23" w:rsidRPr="00B51A23">
              <w:t xml:space="preserve">Промяна в административната тежест </w:t>
            </w:r>
            <w:r w:rsidR="00B418DE">
              <w:t>…….</w:t>
            </w:r>
            <w:r w:rsidRPr="005804D0">
              <w:t>“</w:t>
            </w:r>
          </w:p>
          <w:p w14:paraId="769E3F22" w14:textId="60C37AF4" w:rsidR="00F10C27" w:rsidRDefault="00F10C27" w:rsidP="00F10C27">
            <w:pPr>
              <w:pStyle w:val="02"/>
            </w:pPr>
            <w:r>
              <w:t>В раздела се прави твърдение, че административната тежест „</w:t>
            </w:r>
            <w:r w:rsidRPr="00B418DE">
              <w:rPr>
                <w:i/>
                <w:iCs/>
              </w:rPr>
              <w:t>ще се намали</w:t>
            </w:r>
            <w:r>
              <w:t>“. Това заключение не съответства на съдържанието на предлаганите изменения в трите наредби. Въвеждането на нови писмени процедури за контрол на данните, разширяването на обхвата към морския транспорт и включването на дистрибуторите на горива (СТЕ 2) неизбежно създава нови административни задължения. Твърдението за намаляване на тежестта без доказателства или примери за отпаднали стари процедури прави оценката на въздействието подвеждаща.</w:t>
            </w:r>
          </w:p>
          <w:p w14:paraId="16B41799" w14:textId="57858297" w:rsidR="00F10C27" w:rsidRDefault="00F10C27" w:rsidP="00F10C27">
            <w:pPr>
              <w:pStyle w:val="02"/>
            </w:pPr>
            <w:r>
              <w:t xml:space="preserve">Административната тежест </w:t>
            </w:r>
            <w:r w:rsidR="00B418DE">
              <w:t xml:space="preserve">няма как </w:t>
            </w:r>
            <w:r>
              <w:t>да се намали, когато нови субекти (над 200 оператора) се задължават за първи път да подават заявления за откриване на партиди, да изготвят планове за мониторинг и да подават годишни доклади, а съществуващи субекти (авиация) се натоварват с нови изисквания за мониторинг на не-CO2 ефекти. Удължаването на времевите рамки за верификация изисква допълнителен ангажимент на административния ресурс на фирмите.</w:t>
            </w:r>
          </w:p>
          <w:p w14:paraId="60554677" w14:textId="319F94AE" w:rsidR="005E62C8" w:rsidRPr="00F10C27" w:rsidRDefault="00B418DE" w:rsidP="00F10C27">
            <w:pPr>
              <w:pStyle w:val="02"/>
            </w:pPr>
            <w:r>
              <w:t xml:space="preserve">Смятаме, че в оценката трябва да се отчете увеличаването на </w:t>
            </w:r>
            <w:r w:rsidR="00F10C27">
              <w:t>административната тежест</w:t>
            </w:r>
            <w:r>
              <w:t xml:space="preserve">, като </w:t>
            </w:r>
            <w:r w:rsidR="00F10C27">
              <w:t>това следва да бъде остойностено</w:t>
            </w:r>
            <w:r>
              <w:t xml:space="preserve"> в този раздел</w:t>
            </w:r>
            <w:r w:rsidR="00F10C27">
              <w:t>, например чрез прогнозни разходи за такси за верификация, време за подготовка на доклади и административни такси за регистъра. Размерът</w:t>
            </w:r>
            <w:r>
              <w:t xml:space="preserve"> на </w:t>
            </w:r>
            <w:r>
              <w:lastRenderedPageBreak/>
              <w:t xml:space="preserve">административната тежест следва </w:t>
            </w:r>
            <w:r w:rsidR="00F10C27">
              <w:t>да бъде представен чрез използване на Модела за стандартни разходи</w:t>
            </w:r>
            <w:r>
              <w:t xml:space="preserve">, </w:t>
            </w:r>
            <w:r w:rsidR="00F10C27">
              <w:t xml:space="preserve">с помощта на </w:t>
            </w:r>
            <w:hyperlink r:id="rId11" w:history="1">
              <w:r w:rsidR="00F10C27">
                <w:rPr>
                  <w:rStyle w:val="Hyperlink"/>
                  <w:u w:val="none"/>
                </w:rPr>
                <w:t>Дигитален инструмент</w:t>
              </w:r>
            </w:hyperlink>
            <w:r w:rsidR="00F10C27" w:rsidRPr="00F10C27">
              <w:rPr>
                <w:rStyle w:val="Hyperlink"/>
                <w:color w:val="auto"/>
                <w:u w:val="none"/>
              </w:rPr>
              <w:t>, създаден на Портала за обществени консултации</w:t>
            </w:r>
            <w:r w:rsidR="000301E0" w:rsidRPr="00F10C27">
              <w:t>.</w:t>
            </w:r>
          </w:p>
          <w:p w14:paraId="3FF4616E" w14:textId="5FC62EFF" w:rsidR="00F12679" w:rsidRDefault="00F12679" w:rsidP="00F5628E">
            <w:pPr>
              <w:pStyle w:val="Heading1"/>
            </w:pPr>
            <w:r w:rsidRPr="00F12679">
              <w:t xml:space="preserve">Относно </w:t>
            </w:r>
            <w:r w:rsidRPr="00F5628E">
              <w:t>подраздел</w:t>
            </w:r>
            <w:r w:rsidRPr="00F12679">
              <w:t xml:space="preserve"> 6.2 „Създават ли се нови/засягат ли се съществуващи регулаторни</w:t>
            </w:r>
            <w:r w:rsidR="00FE6D5E">
              <w:t xml:space="preserve"> </w:t>
            </w:r>
            <w:r w:rsidR="00FE6D5E" w:rsidRPr="00FE6D5E">
              <w:t>режими и услуги</w:t>
            </w:r>
            <w:r w:rsidR="00FE6D5E">
              <w:t>“</w:t>
            </w:r>
          </w:p>
          <w:p w14:paraId="505866DC" w14:textId="162944C1" w:rsidR="00477819" w:rsidRDefault="00477819" w:rsidP="00477819">
            <w:pPr>
              <w:pStyle w:val="02"/>
            </w:pPr>
            <w:r>
              <w:t xml:space="preserve">Посочено е, че </w:t>
            </w:r>
            <w:r w:rsidRPr="008D7641">
              <w:rPr>
                <w:b/>
                <w:bCs/>
                <w:i/>
                <w:iCs/>
              </w:rPr>
              <w:t>не се създават</w:t>
            </w:r>
            <w:r>
              <w:t xml:space="preserve"> или засягат регулаторни режими и услуги, но е очевидно, че предложеният проект на ПМС пряко засяга три ключови режима</w:t>
            </w:r>
            <w:r w:rsidR="00FB07AD">
              <w:t>, съгласно Закона за ограничаване на административното регулиране и административния контрол върху стопанската дейност (ЗОАРАКСД)</w:t>
            </w:r>
            <w:r>
              <w:t>. Първо, режимът за издаване и преразглеждане на разрешителни за емисии се изменя чрез промени в първата наредба, като се разширява обхватът с нови категории оператори и се въвеждат нови изисквания за мониторинг. Второ, режимът за администриране на националния регистър се изменя чрез втората наредба, като се променят условията и редът за достъп, включително въвеждане</w:t>
            </w:r>
            <w:r w:rsidR="00FB07AD">
              <w:t>то</w:t>
            </w:r>
            <w:r>
              <w:t xml:space="preserve"> на нови видове заявления за откриване на партиди за морския транспорт и СТЕ 2. Трето, режимът за верификация на доклади, урегулиран с третата наредба, включва нови изисквания за акредитация и обекти на проверка, включително не-CO2 ефекти.</w:t>
            </w:r>
          </w:p>
          <w:p w14:paraId="795D3DE2" w14:textId="77777777" w:rsidR="00FB07AD" w:rsidRDefault="00FB07AD" w:rsidP="00477819">
            <w:pPr>
              <w:pStyle w:val="02"/>
            </w:pPr>
            <w:r>
              <w:t>Трябва</w:t>
            </w:r>
            <w:r w:rsidR="00477819">
              <w:t xml:space="preserve"> да се отбележи, че за операторите от морския транспорт и за лицата, пускащи на пазара горива (СТЕ 2), се създава нов регулаторен режим. Тези субекти се поставят под нов административен контрол, включващ регистрация, одобрение на планове за мониторинг и ежегодно отчитане пред държавата.</w:t>
            </w:r>
          </w:p>
          <w:p w14:paraId="2C546828" w14:textId="5893F8C2" w:rsidR="004353C2" w:rsidRDefault="004353C2" w:rsidP="00477819">
            <w:pPr>
              <w:pStyle w:val="02"/>
            </w:pPr>
            <w:r w:rsidRPr="004353C2">
              <w:t>Прегледът на самия проект на ПМС съдържа нови административни и регулаторни задължения (чл. 24б – 24о), които са в противоречие с констатациите за намаляване на административната тежест и липса на нови режими. Правният текст на акта създава сложни многоетапни процедури, изисква нови такси и въвежда нови обекти на мониторинг (морски транспорт и не-CO2 ефекти), които следва да бъдат отчетени и подробно обяснени.</w:t>
            </w:r>
            <w:r>
              <w:t xml:space="preserve"> (Например в ч</w:t>
            </w:r>
            <w:r w:rsidRPr="004353C2">
              <w:t>л.</w:t>
            </w:r>
            <w:r>
              <w:t> </w:t>
            </w:r>
            <w:r w:rsidRPr="004353C2">
              <w:t xml:space="preserve"> 24б, ал. 4, т. 1 изрично</w:t>
            </w:r>
            <w:r>
              <w:t xml:space="preserve"> се</w:t>
            </w:r>
            <w:r w:rsidRPr="004353C2">
              <w:t xml:space="preserve"> изисква доказване на заплатена такса по Тарифата на МОСВ</w:t>
            </w:r>
            <w:r>
              <w:t xml:space="preserve">, а в оценката </w:t>
            </w:r>
            <w:r w:rsidRPr="004353C2">
              <w:t>липсва анализ на този нов разход за бизнеса</w:t>
            </w:r>
            <w:r>
              <w:t>.)</w:t>
            </w:r>
          </w:p>
          <w:p w14:paraId="73BC6AE4" w14:textId="1C014A57" w:rsidR="004353C2" w:rsidRDefault="004353C2" w:rsidP="004353C2">
            <w:pPr>
              <w:pStyle w:val="02"/>
            </w:pPr>
            <w:r>
              <w:t>С оглед на гореизложеното, препоръчваме твърдени</w:t>
            </w:r>
            <w:r w:rsidR="00561B16">
              <w:t>ето</w:t>
            </w:r>
            <w:r>
              <w:t xml:space="preserve"> да се ревизира и всеки режим да бъде надлежно описан в този раздел на оценката.</w:t>
            </w:r>
          </w:p>
          <w:p w14:paraId="193D81F7" w14:textId="56A7B930" w:rsidR="0060088D" w:rsidRDefault="0060088D" w:rsidP="0060088D">
            <w:pPr>
              <w:pStyle w:val="Heading1"/>
            </w:pPr>
            <w:r w:rsidRPr="0060088D">
              <w:t xml:space="preserve">Относно подраздел 6.3 </w:t>
            </w:r>
            <w:r w:rsidR="001F7D12">
              <w:t>„</w:t>
            </w:r>
            <w:r w:rsidRPr="0060088D">
              <w:t>Създават ли се нови регистри</w:t>
            </w:r>
            <w:r w:rsidR="001F7D12">
              <w:t>“</w:t>
            </w:r>
          </w:p>
          <w:p w14:paraId="053E924A" w14:textId="32933FB5" w:rsidR="007057C9" w:rsidRDefault="007057C9" w:rsidP="007057C9">
            <w:pPr>
              <w:pStyle w:val="02"/>
            </w:pPr>
            <w:r>
              <w:t xml:space="preserve">Посочва се, че не се създава нов регистър. В Проблем 3 обаче се споменава необходимостта от въвеждане на нови заявления за откриване на партиди в Националния регистър за търговия с квоти за емисии. </w:t>
            </w:r>
            <w:r w:rsidR="00503C2C">
              <w:t xml:space="preserve">Независимо, че </w:t>
            </w:r>
            <w:r>
              <w:t xml:space="preserve">самият регистър съществува, въвеждането на нови категории </w:t>
            </w:r>
            <w:r>
              <w:lastRenderedPageBreak/>
              <w:t>участници</w:t>
            </w:r>
            <w:r w:rsidR="00503C2C">
              <w:t xml:space="preserve"> (</w:t>
            </w:r>
            <w:r>
              <w:t>оператори на кораби и лица, пускащи на пазара горива (СТЕ 2)</w:t>
            </w:r>
            <w:r w:rsidR="00503C2C">
              <w:t xml:space="preserve">), </w:t>
            </w:r>
            <w:r>
              <w:t xml:space="preserve">представлява съществено разширяване на регистровата база данни и създаване на нови регистрови структури, което </w:t>
            </w:r>
            <w:r w:rsidR="00503C2C">
              <w:t xml:space="preserve">предлагаме </w:t>
            </w:r>
            <w:r>
              <w:t>да бъде изрично упоменато в този подраздел.</w:t>
            </w:r>
          </w:p>
          <w:p w14:paraId="667F7AF6" w14:textId="3CDF7C89" w:rsidR="007057C9" w:rsidRDefault="00503C2C" w:rsidP="00503C2C">
            <w:pPr>
              <w:pStyle w:val="02"/>
            </w:pPr>
            <w:r>
              <w:t>Р</w:t>
            </w:r>
            <w:r w:rsidR="007057C9">
              <w:t xml:space="preserve">азширяването на функционалностите на регистъра и добавянето на нови категории обекти и субекти </w:t>
            </w:r>
            <w:r>
              <w:t xml:space="preserve">е добре </w:t>
            </w:r>
            <w:r w:rsidR="007057C9">
              <w:t>да бъде отразено в оценката на въздействието, предвид че тези нови партиди ще обслужват изцяло новата система СТЕ 2 и изискват оперативна съвместимост с базите данни на Агенция „Митници“. Това разширяване ще окаже влияние и върху административния капацитет на ИАОС за управление на увеличения обем данни.</w:t>
            </w:r>
          </w:p>
          <w:p w14:paraId="642234F4" w14:textId="6918EE4C" w:rsidR="0060088D" w:rsidRDefault="0060088D" w:rsidP="007057C9">
            <w:pPr>
              <w:pStyle w:val="Heading1"/>
            </w:pPr>
            <w:r w:rsidRPr="0060088D">
              <w:t xml:space="preserve">Относно подраздел 6.4 „По какъв начин </w:t>
            </w:r>
            <w:r w:rsidR="004353C2">
              <w:t>…..</w:t>
            </w:r>
            <w:r w:rsidRPr="0060088D">
              <w:t xml:space="preserve"> въздейства върху МСП</w:t>
            </w:r>
            <w:r w:rsidR="004353C2">
              <w:t>“</w:t>
            </w:r>
          </w:p>
          <w:p w14:paraId="05D7AEF5" w14:textId="4FB5CDC3" w:rsidR="008D7641" w:rsidRDefault="00503C2C" w:rsidP="005E12FE">
            <w:pPr>
              <w:pStyle w:val="02"/>
            </w:pPr>
            <w:r w:rsidRPr="00503C2C">
              <w:t>Твърдението, че „</w:t>
            </w:r>
            <w:r w:rsidRPr="008D7641">
              <w:rPr>
                <w:b/>
                <w:bCs/>
                <w:i/>
                <w:iCs/>
              </w:rPr>
              <w:t>Актът не засяга МСП</w:t>
            </w:r>
            <w:r w:rsidRPr="008D7641">
              <w:rPr>
                <w:b/>
                <w:bCs/>
              </w:rPr>
              <w:t>“</w:t>
            </w:r>
            <w:r w:rsidRPr="00503C2C">
              <w:t>, е не</w:t>
            </w:r>
            <w:r w:rsidR="00BE4AE0">
              <w:t>коректно</w:t>
            </w:r>
            <w:r w:rsidRPr="00503C2C">
              <w:t>, особено в контекста на новата система СТЕ 2 и морския транспорт.</w:t>
            </w:r>
            <w:r w:rsidR="00BE4AE0">
              <w:t xml:space="preserve"> От</w:t>
            </w:r>
            <w:r w:rsidR="005C6055">
              <w:t xml:space="preserve"> </w:t>
            </w:r>
            <w:r w:rsidR="005C6055" w:rsidRPr="005C6055">
              <w:t>37</w:t>
            </w:r>
            <w:r w:rsidR="005C6055">
              <w:t xml:space="preserve">-те </w:t>
            </w:r>
            <w:r w:rsidR="008D7641">
              <w:t xml:space="preserve">посочени в раздел 3 </w:t>
            </w:r>
            <w:r w:rsidR="005C6055">
              <w:t>к</w:t>
            </w:r>
            <w:r w:rsidR="005C6055" w:rsidRPr="005C6055">
              <w:t>орабни дружества, опериращи с плавателни съдове</w:t>
            </w:r>
            <w:r w:rsidR="005C6055">
              <w:t xml:space="preserve">, </w:t>
            </w:r>
            <w:r w:rsidR="008D7641">
              <w:t xml:space="preserve">по-голямата </w:t>
            </w:r>
            <w:r w:rsidR="00BE4AE0">
              <w:t xml:space="preserve">част </w:t>
            </w:r>
            <w:r w:rsidR="00BE4AE0" w:rsidRPr="00BE4AE0">
              <w:t>са оператори на по-малки плавателни съдове</w:t>
            </w:r>
            <w:r w:rsidR="00BE4AE0">
              <w:t xml:space="preserve"> </w:t>
            </w:r>
            <w:r w:rsidR="00BE4AE0" w:rsidRPr="00BE4AE0">
              <w:t>(между 400 и 5000 бруто тона),</w:t>
            </w:r>
            <w:r w:rsidR="00BE4AE0">
              <w:t xml:space="preserve"> включително морски влекачи, офшорни кораби, специализирани съдове и др. </w:t>
            </w:r>
            <w:r w:rsidR="005C6055" w:rsidRPr="005C6055">
              <w:t>Справка в Търговския регистър и профила на морския сектор в България показва, че преобладаващата част от тези оператори (особено тези с флот под 5000 бруто тона) са малки и средни предприятия по смисъла на Закона за МСП</w:t>
            </w:r>
            <w:r w:rsidR="008D7641">
              <w:t xml:space="preserve"> и това следва да бъде отчетено.</w:t>
            </w:r>
          </w:p>
          <w:p w14:paraId="4E9C0491" w14:textId="17CE7E62" w:rsidR="005E12FE" w:rsidRDefault="0028336A" w:rsidP="005E12FE">
            <w:pPr>
              <w:pStyle w:val="02"/>
            </w:pPr>
            <w:r w:rsidRPr="0028336A">
              <w:t xml:space="preserve">В списъка от </w:t>
            </w:r>
            <w:r w:rsidR="00B41596">
              <w:t xml:space="preserve">посочените </w:t>
            </w:r>
            <w:r w:rsidRPr="0028336A">
              <w:t>200 оператори по СТЕ 2 влизат десетки регионални дистрибутори на горива за отопление и транспорт, които са типични представители на малкия и средния бизнес.</w:t>
            </w:r>
            <w:r>
              <w:t xml:space="preserve"> Това </w:t>
            </w:r>
            <w:r w:rsidR="00BE4AE0">
              <w:t>са</w:t>
            </w:r>
            <w:r w:rsidR="00503C2C">
              <w:t xml:space="preserve"> </w:t>
            </w:r>
            <w:r w:rsidR="00503C2C" w:rsidRPr="00503C2C">
              <w:t>регионални дистрибутори на горива</w:t>
            </w:r>
            <w:r>
              <w:t xml:space="preserve"> на едро</w:t>
            </w:r>
            <w:r w:rsidR="00503C2C" w:rsidRPr="00503C2C">
              <w:t>, които пускат горива за отопление и транспорт на местно ниво</w:t>
            </w:r>
            <w:r>
              <w:t xml:space="preserve"> и</w:t>
            </w:r>
            <w:r w:rsidR="00503C2C" w:rsidRPr="00503C2C">
              <w:t xml:space="preserve"> за тях разходите за внедряване на системи за мониторинг и заплащане на външни верификатори представляват значителен дял от оборота. </w:t>
            </w:r>
            <w:r w:rsidRPr="0028336A">
              <w:t>По данни на браншовите асоциации и пазарни анализи, около 70% до 80% от лицензираните търговци на горива на едро в България отговарят на критериите за МСП (персонал под 250 души и оборот под 50 млн. евро).</w:t>
            </w:r>
            <w:r>
              <w:t xml:space="preserve"> </w:t>
            </w:r>
            <w:r w:rsidR="005C6055">
              <w:t>С оглед на това, п</w:t>
            </w:r>
            <w:r w:rsidR="00503C2C" w:rsidRPr="00503C2C">
              <w:t xml:space="preserve">репоръчваме този </w:t>
            </w:r>
            <w:r w:rsidR="00503C2C">
              <w:t>под</w:t>
            </w:r>
            <w:r w:rsidR="00503C2C" w:rsidRPr="00503C2C">
              <w:t xml:space="preserve">раздел да бъде ревизиран, като се отчете възможността </w:t>
            </w:r>
            <w:r w:rsidR="00503C2C">
              <w:t>МСП</w:t>
            </w:r>
            <w:r w:rsidR="00503C2C" w:rsidRPr="00503C2C">
              <w:t xml:space="preserve"> да се окажат в неблагоприятно положение на пазара на горива в сравнение с големите петролни компании, които разполагат с по-голям административен и финансов ресурс за управление на въглеродните квоти.</w:t>
            </w:r>
          </w:p>
          <w:p w14:paraId="0D8ADE8C" w14:textId="081BD268" w:rsidR="000F3990" w:rsidRDefault="00CC0ADB" w:rsidP="004353C2">
            <w:pPr>
              <w:pStyle w:val="Heading1"/>
            </w:pPr>
            <w:r w:rsidRPr="00E633AD">
              <w:t>Относно</w:t>
            </w:r>
            <w:r>
              <w:t xml:space="preserve"> раздел 7 „Консултации“</w:t>
            </w:r>
          </w:p>
          <w:p w14:paraId="41844E56" w14:textId="77777777" w:rsidR="00CC0ADB" w:rsidRDefault="00744E78" w:rsidP="00E633AD">
            <w:pPr>
              <w:pStyle w:val="02"/>
            </w:pPr>
            <w:r w:rsidRPr="00744E78">
              <w:t xml:space="preserve">Следва </w:t>
            </w:r>
            <w:r w:rsidRPr="00E633AD">
              <w:t>изрично</w:t>
            </w:r>
            <w:r w:rsidRPr="00744E78">
              <w:t xml:space="preserve"> да се посочи, че обществената консултация по чл. 26 от Закона за нормативните актове се провежда в срок от 30 дни.</w:t>
            </w:r>
          </w:p>
          <w:p w14:paraId="146DAFA2" w14:textId="650A61E6" w:rsidR="005321B8" w:rsidRDefault="005321B8" w:rsidP="005321B8">
            <w:pPr>
              <w:pStyle w:val="Heading1"/>
            </w:pPr>
            <w:r w:rsidRPr="005321B8">
              <w:lastRenderedPageBreak/>
              <w:t>Относно раздел 8 „Приемането на нормативния акт произтича ли от правото на Европейския съюз?”:</w:t>
            </w:r>
          </w:p>
          <w:p w14:paraId="1BEC5775" w14:textId="3E26F211" w:rsidR="005321B8" w:rsidRPr="00316A96" w:rsidRDefault="0028336A" w:rsidP="0048752D">
            <w:pPr>
              <w:pStyle w:val="02"/>
            </w:pPr>
            <w:r>
              <w:t>Препоръчваме в</w:t>
            </w:r>
            <w:r w:rsidR="0048752D" w:rsidRPr="0048752D">
              <w:t xml:space="preserve"> раздел</w:t>
            </w:r>
            <w:r w:rsidR="00B51A23">
              <w:t>а</w:t>
            </w:r>
            <w:r w:rsidR="0048752D" w:rsidRPr="0048752D">
              <w:t xml:space="preserve"> </w:t>
            </w:r>
            <w:r w:rsidR="0048752D">
              <w:t xml:space="preserve">да </w:t>
            </w:r>
            <w:r w:rsidR="00B51A23">
              <w:t>бъд</w:t>
            </w:r>
            <w:r w:rsidR="004E0E75">
              <w:t>е посочено, че о</w:t>
            </w:r>
            <w:r w:rsidR="004E0E75" w:rsidRPr="004E0E75">
              <w:t>сновната оценка на въздействието</w:t>
            </w:r>
            <w:r w:rsidR="004E0E75">
              <w:t xml:space="preserve"> на ниво ЕС </w:t>
            </w:r>
            <w:r w:rsidR="004E0E75" w:rsidRPr="004E0E75">
              <w:t>е част от пакета „Подготвени за цел 55“ (Fit for 55)</w:t>
            </w:r>
            <w:r w:rsidR="004E0E75">
              <w:t xml:space="preserve">. Тя </w:t>
            </w:r>
            <w:r w:rsidR="004E0E75" w:rsidRPr="004E0E75">
              <w:t>придружава предложението за изменение на Директивата за СТЕ (Directive 2003/87/EC)</w:t>
            </w:r>
            <w:r w:rsidR="004E0E75">
              <w:t xml:space="preserve">, с </w:t>
            </w:r>
            <w:r w:rsidR="004E0E75" w:rsidRPr="004E0E75">
              <w:t xml:space="preserve">номер </w:t>
            </w:r>
            <w:r w:rsidR="004E0E75" w:rsidRPr="004E0E75">
              <w:rPr>
                <w:b/>
                <w:bCs/>
              </w:rPr>
              <w:t>SWD(2021) 601 final</w:t>
            </w:r>
            <w:r w:rsidR="004E0E75">
              <w:rPr>
                <w:b/>
                <w:bCs/>
              </w:rPr>
              <w:t xml:space="preserve"> </w:t>
            </w:r>
            <w:r w:rsidR="004E0E75" w:rsidRPr="004E0E75">
              <w:t>(</w:t>
            </w:r>
            <w:r w:rsidR="004E0E75">
              <w:t>посочване на линк към източника).</w:t>
            </w:r>
          </w:p>
        </w:tc>
      </w:tr>
    </w:tbl>
    <w:p w14:paraId="4704386E" w14:textId="77777777" w:rsidR="001E06C5" w:rsidRDefault="001E06C5" w:rsidP="004332F8">
      <w:pPr>
        <w:spacing w:before="120" w:after="120"/>
        <w:rPr>
          <w:sz w:val="2"/>
          <w:szCs w:val="2"/>
        </w:rPr>
        <w:sectPr w:rsidR="001E06C5" w:rsidSect="004332F8">
          <w:type w:val="continuous"/>
          <w:pgSz w:w="11906" w:h="16838"/>
          <w:pgMar w:top="1417" w:right="1417" w:bottom="426" w:left="1417" w:header="708" w:footer="708" w:gutter="0"/>
          <w:cols w:space="708"/>
          <w:formProt w:val="0"/>
          <w:docGrid w:linePitch="360"/>
        </w:sectPr>
      </w:pPr>
    </w:p>
    <w:tbl>
      <w:tblPr>
        <w:tblStyle w:val="TableGrid"/>
        <w:tblW w:w="10349" w:type="dxa"/>
        <w:tblInd w:w="-28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9"/>
      </w:tblGrid>
      <w:tr w:rsidR="00D2279A" w:rsidRPr="00DC1E57" w14:paraId="044F1F15" w14:textId="77777777" w:rsidTr="00B600AE">
        <w:tc>
          <w:tcPr>
            <w:tcW w:w="10349" w:type="dxa"/>
          </w:tcPr>
          <w:p w14:paraId="083C171B" w14:textId="77777777" w:rsidR="00D2279A" w:rsidRPr="00AA20A3" w:rsidRDefault="00D2279A" w:rsidP="006C6B77">
            <w:pPr>
              <w:pStyle w:val="03"/>
            </w:pPr>
            <w:r w:rsidRPr="00AA20A3">
              <w:t xml:space="preserve">*   Съгласно чл. 17 от Наредбата за обхвата и методологията за извършване на оценка на въздействието, изводите и относимата информация от извършената частична предварителна оценка на </w:t>
            </w:r>
            <w:r w:rsidRPr="006C6B77">
              <w:t>въздействието</w:t>
            </w:r>
            <w:r w:rsidRPr="00AA20A3">
              <w:t xml:space="preserve"> се включват във финансовата обосновка по чл. 35, ал. 1, т. 4 от Устройствения правилник на Министерския съвет и на неговата администрация.</w:t>
            </w:r>
          </w:p>
        </w:tc>
      </w:tr>
      <w:tr w:rsidR="00D2279A" w:rsidRPr="00DC1E57" w14:paraId="39698E32" w14:textId="77777777" w:rsidTr="00B600AE">
        <w:tc>
          <w:tcPr>
            <w:tcW w:w="10349" w:type="dxa"/>
          </w:tcPr>
          <w:p w14:paraId="0BBA435D" w14:textId="77777777" w:rsidR="00D2279A" w:rsidRDefault="00D2279A" w:rsidP="00AA20A3">
            <w:pPr>
              <w:pStyle w:val="03"/>
            </w:pPr>
            <w:r w:rsidRPr="00AA20A3">
              <w:t>**   При съгласуването по чл. 32 от Устройствения правилник на Министерския съвет и на неговата администрация кръгът от въпроси, проблеми и решения, разгледани в оценката на въздействието се съпоставя с кръга от въпроси, засегнати в проекта на нормативен акт.</w:t>
            </w:r>
          </w:p>
          <w:p w14:paraId="6A682BEA" w14:textId="29CF03C8" w:rsidR="00EB4547" w:rsidRPr="00AA20A3" w:rsidRDefault="00EB4547" w:rsidP="00AA20A3">
            <w:pPr>
              <w:pStyle w:val="03"/>
            </w:pPr>
            <w:r w:rsidRPr="00AA20A3">
              <w:t>***   На основание чл. 30б, ал. 4 от Устройствения правилник на Министерския съвет и на неговата администрация е необходимо окончателната оценка на въздействието да бъде съобразена с препоръките от становището</w:t>
            </w:r>
          </w:p>
        </w:tc>
      </w:tr>
      <w:tr w:rsidR="00D2279A" w:rsidRPr="00DC1E57" w14:paraId="7213A099" w14:textId="77777777" w:rsidTr="00B600AE">
        <w:tc>
          <w:tcPr>
            <w:tcW w:w="10349" w:type="dxa"/>
          </w:tcPr>
          <w:p w14:paraId="6651FAE9" w14:textId="77777777" w:rsidR="00D2279A" w:rsidRPr="00AA20A3" w:rsidRDefault="00D2279A" w:rsidP="00AA20A3">
            <w:pPr>
              <w:pStyle w:val="03"/>
            </w:pPr>
            <w:r w:rsidRPr="00AA20A3">
              <w:t>****   На основание чл. 85, ал. 1 от Устройствения правилник на Министерския съвет и на неговата администрация е необходимо това становище да бъде публикувано заедно с преработената оценка на въздействието и проекта на акт при обществените консултации, провеждани в изпълнение на Закона за нормативните актове.</w:t>
            </w:r>
          </w:p>
        </w:tc>
      </w:tr>
      <w:tr w:rsidR="00D2279A" w:rsidRPr="00CD3A5D" w14:paraId="3F471479" w14:textId="77777777" w:rsidTr="00B600AE">
        <w:tc>
          <w:tcPr>
            <w:tcW w:w="10349" w:type="dxa"/>
          </w:tcPr>
          <w:p w14:paraId="7604F342" w14:textId="6B96EF04" w:rsidR="00D2279A" w:rsidRPr="000C1964" w:rsidRDefault="00D2279A" w:rsidP="00AA20A3">
            <w:pPr>
              <w:spacing w:before="120" w:after="120" w:line="240" w:lineRule="auto"/>
              <w:rPr>
                <w:rFonts w:eastAsia="Times New Roman"/>
                <w:b/>
              </w:rPr>
            </w:pPr>
            <w:r w:rsidRPr="000C1964">
              <w:rPr>
                <w:rFonts w:eastAsia="Times New Roman"/>
                <w:b/>
              </w:rPr>
              <w:t xml:space="preserve">ДИРЕКТОР НА ДИРЕКЦИЯ </w:t>
            </w:r>
          </w:p>
          <w:p w14:paraId="36F5178C" w14:textId="77777777" w:rsidR="00D2279A" w:rsidRPr="000C1964" w:rsidRDefault="00D2279A" w:rsidP="00AA20A3">
            <w:pPr>
              <w:spacing w:before="120" w:after="120" w:line="240" w:lineRule="auto"/>
              <w:ind w:firstLine="30"/>
              <w:rPr>
                <w:rFonts w:eastAsia="Times New Roman"/>
                <w:b/>
              </w:rPr>
            </w:pPr>
            <w:r w:rsidRPr="000C1964">
              <w:rPr>
                <w:rFonts w:eastAsia="Times New Roman"/>
                <w:b/>
              </w:rPr>
              <w:t>„КООРДИНАЦИЯ И МОДЕРНИЗАЦИЯ НА АДМИНИСТРАЦИЯТА“ В</w:t>
            </w:r>
          </w:p>
          <w:p w14:paraId="73953757" w14:textId="77777777" w:rsidR="00D2279A" w:rsidRPr="000C1964" w:rsidRDefault="00D2279A" w:rsidP="00AA20A3">
            <w:pPr>
              <w:spacing w:before="120" w:after="120" w:line="240" w:lineRule="auto"/>
              <w:ind w:firstLine="30"/>
              <w:rPr>
                <w:rFonts w:eastAsia="Times New Roman"/>
                <w:b/>
              </w:rPr>
            </w:pPr>
            <w:r w:rsidRPr="000C1964">
              <w:rPr>
                <w:rFonts w:eastAsia="Times New Roman"/>
                <w:b/>
              </w:rPr>
              <w:t>АДМИНИСТРАЦИЯТА НА МИНИСТЕРСКИЯ СЪВЕТ</w:t>
            </w:r>
          </w:p>
          <w:p w14:paraId="3FC95844" w14:textId="244ACD7C" w:rsidR="00D2279A" w:rsidRDefault="00682A97" w:rsidP="00836505">
            <w:pPr>
              <w:spacing w:before="120" w:after="60" w:line="240" w:lineRule="auto"/>
              <w:ind w:left="5702"/>
              <w:jc w:val="center"/>
              <w:rPr>
                <w:rFonts w:eastAsia="Times New Roman"/>
                <w:szCs w:val="20"/>
                <w:lang w:eastAsia="bg-BG"/>
              </w:rPr>
            </w:pPr>
            <w:r>
              <w:rPr>
                <w:rFonts w:eastAsia="Times New Roman"/>
                <w:szCs w:val="20"/>
                <w:lang w:eastAsia="bg-BG"/>
              </w:rPr>
              <w:pict w14:anchorId="772958AF">
                <v:shape id="_x0000_i1026" type="#_x0000_t75" alt="Microsoft Office Signature Line..." style="width:163.7pt;height:46.85pt">
                  <v:imagedata r:id="rId8" o:title=""/>
                  <o:lock v:ext="edit" ungrouping="t" rotation="t" cropping="t" verticies="t" grouping="t"/>
                  <o:signatureline v:ext="edit" id="{45CF77B5-1C4E-414F-856F-541C27A318E4}" provid="{00000000-0000-0000-0000-000000000000}" issignatureline="t"/>
                </v:shape>
              </w:pict>
            </w:r>
          </w:p>
          <w:p w14:paraId="2A4BF6C8" w14:textId="57CECE04" w:rsidR="00D2279A" w:rsidRPr="00AA20A3" w:rsidRDefault="00AA20A3" w:rsidP="00836505">
            <w:pPr>
              <w:spacing w:before="120" w:after="120" w:line="240" w:lineRule="auto"/>
              <w:ind w:left="5702"/>
              <w:jc w:val="center"/>
              <w:rPr>
                <w:rFonts w:eastAsia="Times New Roman"/>
                <w:szCs w:val="20"/>
                <w:lang w:eastAsia="bg-BG"/>
              </w:rPr>
            </w:pPr>
            <w:r>
              <w:rPr>
                <w:b/>
              </w:rPr>
              <w:t>ИСКРЕН ИВАНОВ</w:t>
            </w:r>
          </w:p>
        </w:tc>
      </w:tr>
    </w:tbl>
    <w:p w14:paraId="6BCD96D3" w14:textId="77777777" w:rsidR="00602DA4" w:rsidRPr="00D2279A" w:rsidRDefault="00602DA4" w:rsidP="00D2279A">
      <w:pPr>
        <w:rPr>
          <w:sz w:val="4"/>
          <w:szCs w:val="4"/>
          <w:lang w:val="en-US"/>
        </w:rPr>
      </w:pPr>
    </w:p>
    <w:sectPr w:rsidR="00602DA4" w:rsidRPr="00D2279A" w:rsidSect="004332F8">
      <w:type w:val="continuous"/>
      <w:pgSz w:w="11906" w:h="16838"/>
      <w:pgMar w:top="1417" w:right="1417" w:bottom="426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37AC1" w14:textId="77777777" w:rsidR="004F6173" w:rsidRDefault="004F6173" w:rsidP="00C20834">
      <w:r>
        <w:separator/>
      </w:r>
    </w:p>
    <w:p w14:paraId="55D9097D" w14:textId="77777777" w:rsidR="004F6173" w:rsidRDefault="004F6173" w:rsidP="00C20834"/>
    <w:p w14:paraId="024DF647" w14:textId="77777777" w:rsidR="004F6173" w:rsidRDefault="004F6173"/>
  </w:endnote>
  <w:endnote w:type="continuationSeparator" w:id="0">
    <w:p w14:paraId="4FB4DC3C" w14:textId="77777777" w:rsidR="004F6173" w:rsidRDefault="004F6173" w:rsidP="00C20834">
      <w:r>
        <w:continuationSeparator/>
      </w:r>
    </w:p>
    <w:p w14:paraId="6871C1AD" w14:textId="77777777" w:rsidR="004F6173" w:rsidRDefault="004F6173" w:rsidP="00C20834"/>
    <w:p w14:paraId="6F1FFD3C" w14:textId="77777777" w:rsidR="004F6173" w:rsidRDefault="004F61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Bidi"/>
        <w:sz w:val="22"/>
        <w:szCs w:val="22"/>
      </w:rPr>
      <w:id w:val="-9866989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48A110" w14:textId="3B191F37" w:rsidR="00CD3A5D" w:rsidRPr="00794915" w:rsidRDefault="0096288D" w:rsidP="00CD3A5D">
        <w:pPr>
          <w:pBdr>
            <w:top w:val="single" w:sz="6" w:space="0" w:color="auto"/>
          </w:pBdr>
          <w:tabs>
            <w:tab w:val="center" w:pos="4153"/>
            <w:tab w:val="right" w:pos="8306"/>
          </w:tabs>
          <w:spacing w:before="120" w:after="120"/>
          <w:jc w:val="center"/>
          <w:rPr>
            <w:rFonts w:eastAsia="Times New Roman"/>
            <w:i/>
            <w:sz w:val="20"/>
            <w:szCs w:val="20"/>
          </w:rPr>
        </w:pPr>
        <w:r w:rsidRPr="0096288D">
          <w:rPr>
            <w:rFonts w:eastAsia="Times New Roman"/>
            <w:i/>
            <w:sz w:val="20"/>
            <w:szCs w:val="20"/>
          </w:rPr>
          <w:t>Становище от съгласуване на</w:t>
        </w:r>
        <w:r w:rsidR="00C5624F">
          <w:rPr>
            <w:rFonts w:eastAsia="Times New Roman"/>
            <w:i/>
            <w:sz w:val="20"/>
            <w:szCs w:val="20"/>
          </w:rPr>
          <w:t xml:space="preserve"> частична</w:t>
        </w:r>
        <w:r w:rsidRPr="0096288D">
          <w:rPr>
            <w:rFonts w:eastAsia="Times New Roman"/>
            <w:i/>
            <w:sz w:val="20"/>
            <w:szCs w:val="20"/>
          </w:rPr>
          <w:t xml:space="preserve"> предварит</w:t>
        </w:r>
        <w:r w:rsidR="00C5624F">
          <w:rPr>
            <w:rFonts w:eastAsia="Times New Roman"/>
            <w:i/>
            <w:sz w:val="20"/>
            <w:szCs w:val="20"/>
          </w:rPr>
          <w:t xml:space="preserve">елна оценка на въздействието на проект на </w:t>
        </w:r>
        <w:r w:rsidR="004E0E75" w:rsidRPr="004E0E75">
          <w:rPr>
            <w:rFonts w:eastAsia="Times New Roman"/>
            <w:i/>
            <w:sz w:val="20"/>
            <w:szCs w:val="20"/>
          </w:rPr>
          <w:t>Постановление на Министерския съвет за изменение и допълнение на нормативни актове на Министерския съвет</w:t>
        </w:r>
      </w:p>
      <w:p w14:paraId="5D9FB67F" w14:textId="3BAD2387" w:rsidR="00ED3D62" w:rsidRPr="00CD3A5D" w:rsidRDefault="00CD3A5D" w:rsidP="00CD3A5D">
        <w:pPr>
          <w:tabs>
            <w:tab w:val="right" w:pos="9072"/>
          </w:tabs>
          <w:jc w:val="right"/>
          <w:rPr>
            <w:rFonts w:ascii="HebarU" w:eastAsia="Times New Roman" w:hAnsi="HebarU"/>
            <w:szCs w:val="20"/>
          </w:rPr>
        </w:pPr>
        <w:r w:rsidRPr="00CD3A5D">
          <w:rPr>
            <w:rFonts w:eastAsia="Times New Roman"/>
            <w:b/>
            <w:sz w:val="16"/>
            <w:szCs w:val="16"/>
          </w:rPr>
          <w:t xml:space="preserve">Страница </w:t>
        </w:r>
        <w:r w:rsidRPr="00CD3A5D">
          <w:rPr>
            <w:rFonts w:eastAsia="Times New Roman"/>
            <w:b/>
            <w:bCs/>
            <w:sz w:val="16"/>
            <w:szCs w:val="16"/>
          </w:rPr>
          <w:fldChar w:fldCharType="begin"/>
        </w:r>
        <w:r w:rsidRPr="00CD3A5D">
          <w:rPr>
            <w:rFonts w:eastAsia="Times New Roman"/>
            <w:b/>
            <w:bCs/>
            <w:sz w:val="16"/>
            <w:szCs w:val="16"/>
          </w:rPr>
          <w:instrText xml:space="preserve"> PAGE </w:instrText>
        </w:r>
        <w:r w:rsidRPr="00CD3A5D">
          <w:rPr>
            <w:rFonts w:eastAsia="Times New Roman"/>
            <w:b/>
            <w:bCs/>
            <w:sz w:val="16"/>
            <w:szCs w:val="16"/>
          </w:rPr>
          <w:fldChar w:fldCharType="separate"/>
        </w:r>
        <w:r w:rsidR="00473A5A">
          <w:rPr>
            <w:rFonts w:eastAsia="Times New Roman"/>
            <w:b/>
            <w:bCs/>
            <w:noProof/>
            <w:sz w:val="16"/>
            <w:szCs w:val="16"/>
          </w:rPr>
          <w:t>2</w:t>
        </w:r>
        <w:r w:rsidRPr="00CD3A5D">
          <w:rPr>
            <w:rFonts w:eastAsia="Times New Roman"/>
            <w:b/>
            <w:bCs/>
            <w:sz w:val="16"/>
            <w:szCs w:val="16"/>
          </w:rPr>
          <w:fldChar w:fldCharType="end"/>
        </w:r>
        <w:r w:rsidRPr="00CD3A5D">
          <w:rPr>
            <w:rFonts w:eastAsia="Times New Roman"/>
            <w:b/>
            <w:sz w:val="16"/>
            <w:szCs w:val="16"/>
          </w:rPr>
          <w:t xml:space="preserve"> от </w:t>
        </w:r>
        <w:r w:rsidRPr="00CD3A5D">
          <w:rPr>
            <w:rFonts w:eastAsia="Times New Roman"/>
            <w:b/>
            <w:bCs/>
            <w:sz w:val="16"/>
            <w:szCs w:val="16"/>
          </w:rPr>
          <w:fldChar w:fldCharType="begin"/>
        </w:r>
        <w:r w:rsidRPr="00CD3A5D">
          <w:rPr>
            <w:rFonts w:eastAsia="Times New Roman"/>
            <w:b/>
            <w:bCs/>
            <w:sz w:val="16"/>
            <w:szCs w:val="16"/>
          </w:rPr>
          <w:instrText xml:space="preserve"> NUMPAGES  </w:instrText>
        </w:r>
        <w:r w:rsidRPr="00CD3A5D">
          <w:rPr>
            <w:rFonts w:eastAsia="Times New Roman"/>
            <w:b/>
            <w:bCs/>
            <w:sz w:val="16"/>
            <w:szCs w:val="16"/>
          </w:rPr>
          <w:fldChar w:fldCharType="separate"/>
        </w:r>
        <w:r w:rsidR="00473A5A">
          <w:rPr>
            <w:rFonts w:eastAsia="Times New Roman"/>
            <w:b/>
            <w:bCs/>
            <w:noProof/>
            <w:sz w:val="16"/>
            <w:szCs w:val="16"/>
          </w:rPr>
          <w:t>3</w:t>
        </w:r>
        <w:r w:rsidRPr="00CD3A5D">
          <w:rPr>
            <w:rFonts w:eastAsia="Times New Roman"/>
            <w:b/>
            <w:bCs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5CDC6" w14:textId="165E9834" w:rsidR="000D667F" w:rsidRPr="00CD3A5D" w:rsidRDefault="0096288D" w:rsidP="00CD3A5D">
    <w:pPr>
      <w:pBdr>
        <w:top w:val="single" w:sz="6" w:space="1" w:color="auto"/>
      </w:pBdr>
      <w:tabs>
        <w:tab w:val="center" w:pos="4153"/>
        <w:tab w:val="right" w:pos="8306"/>
      </w:tabs>
      <w:jc w:val="center"/>
      <w:rPr>
        <w:rFonts w:asciiTheme="minorHAnsi" w:hAnsiTheme="minorHAnsi" w:cstheme="minorBidi"/>
        <w:sz w:val="22"/>
        <w:szCs w:val="22"/>
      </w:rPr>
    </w:pPr>
    <w:r w:rsidRPr="0096288D">
      <w:rPr>
        <w:rFonts w:eastAsia="Times New Roman"/>
        <w:i/>
        <w:sz w:val="20"/>
        <w:szCs w:val="20"/>
      </w:rPr>
      <w:t>Становище от съгласуване на предварителна оценка на въздействието на Постановление на Министерския съвет за изменение и допълнение на Наредбата за условията и реда за предоставяне на средства за компенсиране на намалените приходи от прилагането на цени за обществени пътнически превози по автомобилния транспорт, предвидени в нормативните актове за определени категории пътници, за субсидиране на обществени пътнически превози по нерентабилни автобусни линии във вътрешноградския транспорт и транспорта в планински и други райони и за издаване на превозни документи за извършване на превозите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07DEA" w14:textId="77777777" w:rsidR="004F6173" w:rsidRDefault="004F6173" w:rsidP="00C20834">
      <w:r>
        <w:separator/>
      </w:r>
    </w:p>
    <w:p w14:paraId="4F4B68C0" w14:textId="77777777" w:rsidR="004F6173" w:rsidRDefault="004F6173" w:rsidP="00C20834"/>
    <w:p w14:paraId="1AFE796D" w14:textId="77777777" w:rsidR="004F6173" w:rsidRDefault="004F6173"/>
  </w:footnote>
  <w:footnote w:type="continuationSeparator" w:id="0">
    <w:p w14:paraId="1C2DCF6A" w14:textId="77777777" w:rsidR="004F6173" w:rsidRDefault="004F6173" w:rsidP="00C20834">
      <w:r>
        <w:continuationSeparator/>
      </w:r>
    </w:p>
    <w:p w14:paraId="247AC9CF" w14:textId="77777777" w:rsidR="004F6173" w:rsidRDefault="004F6173" w:rsidP="00C20834"/>
    <w:p w14:paraId="159CDBCD" w14:textId="77777777" w:rsidR="004F6173" w:rsidRDefault="004F617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1799"/>
    <w:multiLevelType w:val="hybridMultilevel"/>
    <w:tmpl w:val="156AC97A"/>
    <w:lvl w:ilvl="0" w:tplc="F66E6F3E">
      <w:numFmt w:val="bullet"/>
      <w:lvlText w:val="-"/>
      <w:lvlJc w:val="left"/>
      <w:pPr>
        <w:ind w:left="32" w:hanging="360"/>
      </w:pPr>
      <w:rPr>
        <w:rFonts w:ascii="Times New Roman" w:eastAsia="SimSu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75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47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19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291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35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07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792" w:hanging="360"/>
      </w:pPr>
      <w:rPr>
        <w:rFonts w:ascii="Wingdings" w:hAnsi="Wingdings" w:hint="default"/>
      </w:rPr>
    </w:lvl>
  </w:abstractNum>
  <w:abstractNum w:abstractNumId="1" w15:restartNumberingAfterBreak="0">
    <w:nsid w:val="0B376BC9"/>
    <w:multiLevelType w:val="hybridMultilevel"/>
    <w:tmpl w:val="86B09BAA"/>
    <w:lvl w:ilvl="0" w:tplc="3404EE66">
      <w:numFmt w:val="bullet"/>
      <w:lvlText w:val="-"/>
      <w:lvlJc w:val="left"/>
      <w:pPr>
        <w:ind w:left="1239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5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7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9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1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3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5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7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99" w:hanging="360"/>
      </w:pPr>
      <w:rPr>
        <w:rFonts w:ascii="Wingdings" w:hAnsi="Wingdings" w:hint="default"/>
      </w:rPr>
    </w:lvl>
  </w:abstractNum>
  <w:abstractNum w:abstractNumId="2" w15:restartNumberingAfterBreak="0">
    <w:nsid w:val="20360188"/>
    <w:multiLevelType w:val="hybridMultilevel"/>
    <w:tmpl w:val="21CE2240"/>
    <w:lvl w:ilvl="0" w:tplc="650A9486">
      <w:start w:val="1"/>
      <w:numFmt w:val="upperRoman"/>
      <w:pStyle w:val="Heading1"/>
      <w:lvlText w:val="%1."/>
      <w:lvlJc w:val="left"/>
      <w:pPr>
        <w:ind w:left="1713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01314"/>
    <w:multiLevelType w:val="hybridMultilevel"/>
    <w:tmpl w:val="9E3E226A"/>
    <w:lvl w:ilvl="0" w:tplc="8536D47E">
      <w:numFmt w:val="bullet"/>
      <w:lvlText w:val="-"/>
      <w:lvlJc w:val="left"/>
      <w:pPr>
        <w:ind w:left="1239" w:hanging="360"/>
      </w:pPr>
      <w:rPr>
        <w:rFonts w:ascii="Times New Roman" w:eastAsiaTheme="minorHAnsi" w:hAnsi="Times New Roman" w:cs="Times New Roman" w:hint="default"/>
        <w:b w:val="0"/>
        <w:color w:val="auto"/>
      </w:rPr>
    </w:lvl>
    <w:lvl w:ilvl="1" w:tplc="04020003" w:tentative="1">
      <w:start w:val="1"/>
      <w:numFmt w:val="bullet"/>
      <w:lvlText w:val="o"/>
      <w:lvlJc w:val="left"/>
      <w:pPr>
        <w:ind w:left="195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7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9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1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3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5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7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99" w:hanging="360"/>
      </w:pPr>
      <w:rPr>
        <w:rFonts w:ascii="Wingdings" w:hAnsi="Wingdings" w:hint="default"/>
      </w:rPr>
    </w:lvl>
  </w:abstractNum>
  <w:abstractNum w:abstractNumId="4" w15:restartNumberingAfterBreak="0">
    <w:nsid w:val="2AC913A3"/>
    <w:multiLevelType w:val="hybridMultilevel"/>
    <w:tmpl w:val="FC68B89E"/>
    <w:lvl w:ilvl="0" w:tplc="0402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5" w15:restartNumberingAfterBreak="0">
    <w:nsid w:val="3A963D94"/>
    <w:multiLevelType w:val="hybridMultilevel"/>
    <w:tmpl w:val="1F36A858"/>
    <w:lvl w:ilvl="0" w:tplc="04020001">
      <w:start w:val="1"/>
      <w:numFmt w:val="bullet"/>
      <w:lvlText w:val=""/>
      <w:lvlJc w:val="left"/>
      <w:pPr>
        <w:ind w:left="253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85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57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299" w:hanging="360"/>
      </w:pPr>
      <w:rPr>
        <w:rFonts w:ascii="Wingdings" w:hAnsi="Wingdings" w:hint="default"/>
      </w:rPr>
    </w:lvl>
  </w:abstractNum>
  <w:abstractNum w:abstractNumId="6" w15:restartNumberingAfterBreak="0">
    <w:nsid w:val="3CA13110"/>
    <w:multiLevelType w:val="hybridMultilevel"/>
    <w:tmpl w:val="EBD26BD0"/>
    <w:lvl w:ilvl="0" w:tplc="E39A1D18">
      <w:start w:val="1"/>
      <w:numFmt w:val="bullet"/>
      <w:lvlText w:val="-"/>
      <w:lvlJc w:val="left"/>
      <w:pPr>
        <w:ind w:left="159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7" w15:restartNumberingAfterBreak="0">
    <w:nsid w:val="3D040699"/>
    <w:multiLevelType w:val="multilevel"/>
    <w:tmpl w:val="B9C43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211F28"/>
    <w:multiLevelType w:val="hybridMultilevel"/>
    <w:tmpl w:val="FC5AA04A"/>
    <w:lvl w:ilvl="0" w:tplc="0402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9" w15:restartNumberingAfterBreak="0">
    <w:nsid w:val="531F20E4"/>
    <w:multiLevelType w:val="hybridMultilevel"/>
    <w:tmpl w:val="29C6D9F4"/>
    <w:lvl w:ilvl="0" w:tplc="BA5C0D64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E918C4"/>
    <w:multiLevelType w:val="multilevel"/>
    <w:tmpl w:val="803C2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B66DA2"/>
    <w:multiLevelType w:val="multilevel"/>
    <w:tmpl w:val="38521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15F56AA"/>
    <w:multiLevelType w:val="hybridMultilevel"/>
    <w:tmpl w:val="FA94976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4E205C"/>
    <w:multiLevelType w:val="multilevel"/>
    <w:tmpl w:val="1DF6D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5F1762"/>
    <w:multiLevelType w:val="hybridMultilevel"/>
    <w:tmpl w:val="61CAEE54"/>
    <w:lvl w:ilvl="0" w:tplc="9EC8FFB0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58DA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A958FF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B24346"/>
    <w:multiLevelType w:val="hybridMultilevel"/>
    <w:tmpl w:val="3F785128"/>
    <w:lvl w:ilvl="0" w:tplc="FFA4CE20">
      <w:start w:val="1"/>
      <w:numFmt w:val="upperRoman"/>
      <w:lvlText w:val="%1."/>
      <w:lvlJc w:val="right"/>
      <w:pPr>
        <w:ind w:left="1459" w:hanging="360"/>
      </w:pPr>
    </w:lvl>
    <w:lvl w:ilvl="1" w:tplc="04020019" w:tentative="1">
      <w:start w:val="1"/>
      <w:numFmt w:val="lowerLetter"/>
      <w:lvlText w:val="%2."/>
      <w:lvlJc w:val="left"/>
      <w:pPr>
        <w:ind w:left="2179" w:hanging="360"/>
      </w:pPr>
    </w:lvl>
    <w:lvl w:ilvl="2" w:tplc="0402001B" w:tentative="1">
      <w:start w:val="1"/>
      <w:numFmt w:val="lowerRoman"/>
      <w:lvlText w:val="%3."/>
      <w:lvlJc w:val="right"/>
      <w:pPr>
        <w:ind w:left="2899" w:hanging="180"/>
      </w:pPr>
    </w:lvl>
    <w:lvl w:ilvl="3" w:tplc="0402000F" w:tentative="1">
      <w:start w:val="1"/>
      <w:numFmt w:val="decimal"/>
      <w:lvlText w:val="%4."/>
      <w:lvlJc w:val="left"/>
      <w:pPr>
        <w:ind w:left="3619" w:hanging="360"/>
      </w:pPr>
    </w:lvl>
    <w:lvl w:ilvl="4" w:tplc="04020019" w:tentative="1">
      <w:start w:val="1"/>
      <w:numFmt w:val="lowerLetter"/>
      <w:lvlText w:val="%5."/>
      <w:lvlJc w:val="left"/>
      <w:pPr>
        <w:ind w:left="4339" w:hanging="360"/>
      </w:pPr>
    </w:lvl>
    <w:lvl w:ilvl="5" w:tplc="0402001B" w:tentative="1">
      <w:start w:val="1"/>
      <w:numFmt w:val="lowerRoman"/>
      <w:lvlText w:val="%6."/>
      <w:lvlJc w:val="right"/>
      <w:pPr>
        <w:ind w:left="5059" w:hanging="180"/>
      </w:pPr>
    </w:lvl>
    <w:lvl w:ilvl="6" w:tplc="0402000F" w:tentative="1">
      <w:start w:val="1"/>
      <w:numFmt w:val="decimal"/>
      <w:lvlText w:val="%7."/>
      <w:lvlJc w:val="left"/>
      <w:pPr>
        <w:ind w:left="5779" w:hanging="360"/>
      </w:pPr>
    </w:lvl>
    <w:lvl w:ilvl="7" w:tplc="04020019" w:tentative="1">
      <w:start w:val="1"/>
      <w:numFmt w:val="lowerLetter"/>
      <w:lvlText w:val="%8."/>
      <w:lvlJc w:val="left"/>
      <w:pPr>
        <w:ind w:left="6499" w:hanging="360"/>
      </w:pPr>
    </w:lvl>
    <w:lvl w:ilvl="8" w:tplc="0402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16" w15:restartNumberingAfterBreak="0">
    <w:nsid w:val="79ED5009"/>
    <w:multiLevelType w:val="multilevel"/>
    <w:tmpl w:val="428C5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8375597">
    <w:abstractNumId w:val="12"/>
  </w:num>
  <w:num w:numId="2" w16cid:durableId="608047344">
    <w:abstractNumId w:val="2"/>
  </w:num>
  <w:num w:numId="3" w16cid:durableId="113595858">
    <w:abstractNumId w:val="2"/>
  </w:num>
  <w:num w:numId="4" w16cid:durableId="1114864051">
    <w:abstractNumId w:val="3"/>
  </w:num>
  <w:num w:numId="5" w16cid:durableId="375740112">
    <w:abstractNumId w:val="15"/>
  </w:num>
  <w:num w:numId="6" w16cid:durableId="1485733631">
    <w:abstractNumId w:val="5"/>
  </w:num>
  <w:num w:numId="7" w16cid:durableId="1746075701">
    <w:abstractNumId w:val="14"/>
  </w:num>
  <w:num w:numId="8" w16cid:durableId="63993096">
    <w:abstractNumId w:val="2"/>
    <w:lvlOverride w:ilvl="0">
      <w:startOverride w:val="1"/>
    </w:lvlOverride>
  </w:num>
  <w:num w:numId="9" w16cid:durableId="1236621810">
    <w:abstractNumId w:val="2"/>
    <w:lvlOverride w:ilvl="0">
      <w:startOverride w:val="1"/>
    </w:lvlOverride>
  </w:num>
  <w:num w:numId="10" w16cid:durableId="1822650110">
    <w:abstractNumId w:val="8"/>
  </w:num>
  <w:num w:numId="11" w16cid:durableId="26804756">
    <w:abstractNumId w:val="4"/>
  </w:num>
  <w:num w:numId="12" w16cid:durableId="2129010954">
    <w:abstractNumId w:val="1"/>
  </w:num>
  <w:num w:numId="13" w16cid:durableId="442044555">
    <w:abstractNumId w:val="9"/>
  </w:num>
  <w:num w:numId="14" w16cid:durableId="1501504495">
    <w:abstractNumId w:val="0"/>
  </w:num>
  <w:num w:numId="15" w16cid:durableId="67043743">
    <w:abstractNumId w:val="7"/>
  </w:num>
  <w:num w:numId="16" w16cid:durableId="1321815456">
    <w:abstractNumId w:val="13"/>
  </w:num>
  <w:num w:numId="17" w16cid:durableId="1229684657">
    <w:abstractNumId w:val="16"/>
  </w:num>
  <w:num w:numId="18" w16cid:durableId="1973094864">
    <w:abstractNumId w:val="6"/>
  </w:num>
  <w:num w:numId="19" w16cid:durableId="1284538362">
    <w:abstractNumId w:val="11"/>
  </w:num>
  <w:num w:numId="20" w16cid:durableId="6717592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documentProtection w:edit="forms" w:formatting="1" w:enforcement="0"/>
  <w:autoFormatOverride/>
  <w:styleLockTheme/>
  <w:styleLockQFSet/>
  <w:defaultTabStop w:val="708"/>
  <w:hyphenationZone w:val="425"/>
  <w:doNotShadeFormData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DE1"/>
    <w:rsid w:val="000002DC"/>
    <w:rsid w:val="000014EC"/>
    <w:rsid w:val="00001615"/>
    <w:rsid w:val="00003692"/>
    <w:rsid w:val="00010B2B"/>
    <w:rsid w:val="00012A0B"/>
    <w:rsid w:val="0001503F"/>
    <w:rsid w:val="00021017"/>
    <w:rsid w:val="000257D5"/>
    <w:rsid w:val="000301E0"/>
    <w:rsid w:val="00030B02"/>
    <w:rsid w:val="000343BF"/>
    <w:rsid w:val="00034D0A"/>
    <w:rsid w:val="000355CA"/>
    <w:rsid w:val="000405D8"/>
    <w:rsid w:val="000409C5"/>
    <w:rsid w:val="0004259E"/>
    <w:rsid w:val="000446DB"/>
    <w:rsid w:val="00044A01"/>
    <w:rsid w:val="000478BD"/>
    <w:rsid w:val="00050488"/>
    <w:rsid w:val="0005265F"/>
    <w:rsid w:val="00056D49"/>
    <w:rsid w:val="00057C18"/>
    <w:rsid w:val="0007016F"/>
    <w:rsid w:val="000738B9"/>
    <w:rsid w:val="00077667"/>
    <w:rsid w:val="000833A0"/>
    <w:rsid w:val="000851AE"/>
    <w:rsid w:val="0008529C"/>
    <w:rsid w:val="00087406"/>
    <w:rsid w:val="0008786A"/>
    <w:rsid w:val="000879ED"/>
    <w:rsid w:val="00087D50"/>
    <w:rsid w:val="00091D1E"/>
    <w:rsid w:val="00092193"/>
    <w:rsid w:val="00094215"/>
    <w:rsid w:val="00095AB2"/>
    <w:rsid w:val="000A0715"/>
    <w:rsid w:val="000A0786"/>
    <w:rsid w:val="000A08A2"/>
    <w:rsid w:val="000A0BFC"/>
    <w:rsid w:val="000A545F"/>
    <w:rsid w:val="000A68D9"/>
    <w:rsid w:val="000B1B75"/>
    <w:rsid w:val="000B1C3B"/>
    <w:rsid w:val="000B5093"/>
    <w:rsid w:val="000B77C7"/>
    <w:rsid w:val="000C0A9E"/>
    <w:rsid w:val="000C1DF5"/>
    <w:rsid w:val="000D206E"/>
    <w:rsid w:val="000D667F"/>
    <w:rsid w:val="000E0114"/>
    <w:rsid w:val="000F04B2"/>
    <w:rsid w:val="000F0657"/>
    <w:rsid w:val="000F13C9"/>
    <w:rsid w:val="000F3496"/>
    <w:rsid w:val="000F3990"/>
    <w:rsid w:val="00100231"/>
    <w:rsid w:val="001020BF"/>
    <w:rsid w:val="001043A3"/>
    <w:rsid w:val="001111D5"/>
    <w:rsid w:val="0011347C"/>
    <w:rsid w:val="00113560"/>
    <w:rsid w:val="0011366C"/>
    <w:rsid w:val="001178C4"/>
    <w:rsid w:val="00126555"/>
    <w:rsid w:val="00130F9E"/>
    <w:rsid w:val="0013155E"/>
    <w:rsid w:val="00133BAE"/>
    <w:rsid w:val="001413BF"/>
    <w:rsid w:val="00142B59"/>
    <w:rsid w:val="0014415F"/>
    <w:rsid w:val="0014695C"/>
    <w:rsid w:val="001512E1"/>
    <w:rsid w:val="00152F23"/>
    <w:rsid w:val="00164E8F"/>
    <w:rsid w:val="00166824"/>
    <w:rsid w:val="00167AB8"/>
    <w:rsid w:val="00167E4D"/>
    <w:rsid w:val="00170C12"/>
    <w:rsid w:val="00182180"/>
    <w:rsid w:val="001828B7"/>
    <w:rsid w:val="00183226"/>
    <w:rsid w:val="00183CBB"/>
    <w:rsid w:val="00184E23"/>
    <w:rsid w:val="00192D9A"/>
    <w:rsid w:val="00194821"/>
    <w:rsid w:val="001A1858"/>
    <w:rsid w:val="001A1B7F"/>
    <w:rsid w:val="001A373C"/>
    <w:rsid w:val="001A7FBE"/>
    <w:rsid w:val="001B2BD0"/>
    <w:rsid w:val="001B50A2"/>
    <w:rsid w:val="001C1321"/>
    <w:rsid w:val="001C4FAC"/>
    <w:rsid w:val="001C6AD2"/>
    <w:rsid w:val="001C7BDE"/>
    <w:rsid w:val="001D5327"/>
    <w:rsid w:val="001D7F92"/>
    <w:rsid w:val="001E06C5"/>
    <w:rsid w:val="001E1353"/>
    <w:rsid w:val="001E2C6D"/>
    <w:rsid w:val="001F0FAE"/>
    <w:rsid w:val="001F45EB"/>
    <w:rsid w:val="001F6DD7"/>
    <w:rsid w:val="001F7D12"/>
    <w:rsid w:val="00202C61"/>
    <w:rsid w:val="00204910"/>
    <w:rsid w:val="00204E26"/>
    <w:rsid w:val="00204F7B"/>
    <w:rsid w:val="00205D16"/>
    <w:rsid w:val="002061BC"/>
    <w:rsid w:val="00213E67"/>
    <w:rsid w:val="00214E1E"/>
    <w:rsid w:val="002211C1"/>
    <w:rsid w:val="002261F7"/>
    <w:rsid w:val="0023124A"/>
    <w:rsid w:val="00234E86"/>
    <w:rsid w:val="00247168"/>
    <w:rsid w:val="00247385"/>
    <w:rsid w:val="0025056F"/>
    <w:rsid w:val="002555C1"/>
    <w:rsid w:val="00262067"/>
    <w:rsid w:val="00262B28"/>
    <w:rsid w:val="0026367B"/>
    <w:rsid w:val="00263775"/>
    <w:rsid w:val="00266613"/>
    <w:rsid w:val="00267A5A"/>
    <w:rsid w:val="00270462"/>
    <w:rsid w:val="00271918"/>
    <w:rsid w:val="00271EDD"/>
    <w:rsid w:val="00273D21"/>
    <w:rsid w:val="00274543"/>
    <w:rsid w:val="00277B2B"/>
    <w:rsid w:val="002802AD"/>
    <w:rsid w:val="002808DA"/>
    <w:rsid w:val="0028146C"/>
    <w:rsid w:val="0028336A"/>
    <w:rsid w:val="00284649"/>
    <w:rsid w:val="002851B1"/>
    <w:rsid w:val="00286A5E"/>
    <w:rsid w:val="002918DD"/>
    <w:rsid w:val="00292933"/>
    <w:rsid w:val="00294469"/>
    <w:rsid w:val="002960E9"/>
    <w:rsid w:val="002A2E3A"/>
    <w:rsid w:val="002A5C98"/>
    <w:rsid w:val="002A7133"/>
    <w:rsid w:val="002A7C7A"/>
    <w:rsid w:val="002B220F"/>
    <w:rsid w:val="002B3003"/>
    <w:rsid w:val="002B50A6"/>
    <w:rsid w:val="002B5937"/>
    <w:rsid w:val="002B6158"/>
    <w:rsid w:val="002B7600"/>
    <w:rsid w:val="002C0D1B"/>
    <w:rsid w:val="002C3843"/>
    <w:rsid w:val="002C54DA"/>
    <w:rsid w:val="002C5A97"/>
    <w:rsid w:val="002C78A4"/>
    <w:rsid w:val="002D3C0A"/>
    <w:rsid w:val="002D3CB0"/>
    <w:rsid w:val="002D4F4A"/>
    <w:rsid w:val="002E33DD"/>
    <w:rsid w:val="002E7128"/>
    <w:rsid w:val="002E73BD"/>
    <w:rsid w:val="002F3FF6"/>
    <w:rsid w:val="003105EA"/>
    <w:rsid w:val="00310761"/>
    <w:rsid w:val="00314B6A"/>
    <w:rsid w:val="00316A96"/>
    <w:rsid w:val="00317012"/>
    <w:rsid w:val="0032163C"/>
    <w:rsid w:val="00323D41"/>
    <w:rsid w:val="00324D33"/>
    <w:rsid w:val="00324E9F"/>
    <w:rsid w:val="00325252"/>
    <w:rsid w:val="003302A0"/>
    <w:rsid w:val="003306C8"/>
    <w:rsid w:val="00330EFD"/>
    <w:rsid w:val="00333992"/>
    <w:rsid w:val="00335726"/>
    <w:rsid w:val="003442C9"/>
    <w:rsid w:val="0034513B"/>
    <w:rsid w:val="003457C6"/>
    <w:rsid w:val="0035061E"/>
    <w:rsid w:val="00350F06"/>
    <w:rsid w:val="00354AAC"/>
    <w:rsid w:val="00355E1D"/>
    <w:rsid w:val="00361523"/>
    <w:rsid w:val="0036412B"/>
    <w:rsid w:val="00364B29"/>
    <w:rsid w:val="003709E4"/>
    <w:rsid w:val="00373498"/>
    <w:rsid w:val="003766E7"/>
    <w:rsid w:val="00380C9B"/>
    <w:rsid w:val="0038168E"/>
    <w:rsid w:val="003839C5"/>
    <w:rsid w:val="00384A79"/>
    <w:rsid w:val="00392592"/>
    <w:rsid w:val="00394AA9"/>
    <w:rsid w:val="00396719"/>
    <w:rsid w:val="003A4582"/>
    <w:rsid w:val="003A4985"/>
    <w:rsid w:val="003B02CC"/>
    <w:rsid w:val="003B0BFA"/>
    <w:rsid w:val="003B4C90"/>
    <w:rsid w:val="003B5590"/>
    <w:rsid w:val="003C1E9E"/>
    <w:rsid w:val="003C2C54"/>
    <w:rsid w:val="003C52EC"/>
    <w:rsid w:val="003C621B"/>
    <w:rsid w:val="003D454B"/>
    <w:rsid w:val="003D69B4"/>
    <w:rsid w:val="003D78A7"/>
    <w:rsid w:val="003E190C"/>
    <w:rsid w:val="003E2B6F"/>
    <w:rsid w:val="003E70D2"/>
    <w:rsid w:val="003F0592"/>
    <w:rsid w:val="003F2DD9"/>
    <w:rsid w:val="003F4B79"/>
    <w:rsid w:val="003F6C94"/>
    <w:rsid w:val="003F6CF2"/>
    <w:rsid w:val="0040060D"/>
    <w:rsid w:val="00400C35"/>
    <w:rsid w:val="00403511"/>
    <w:rsid w:val="00403E1D"/>
    <w:rsid w:val="00410343"/>
    <w:rsid w:val="0041767B"/>
    <w:rsid w:val="00421454"/>
    <w:rsid w:val="00423EAD"/>
    <w:rsid w:val="004250AE"/>
    <w:rsid w:val="00431CC4"/>
    <w:rsid w:val="004327CD"/>
    <w:rsid w:val="004332F8"/>
    <w:rsid w:val="004352AE"/>
    <w:rsid w:val="004353C2"/>
    <w:rsid w:val="0043548B"/>
    <w:rsid w:val="004439BE"/>
    <w:rsid w:val="00445CE4"/>
    <w:rsid w:val="00447343"/>
    <w:rsid w:val="00451396"/>
    <w:rsid w:val="00452EB1"/>
    <w:rsid w:val="004568A7"/>
    <w:rsid w:val="0046157D"/>
    <w:rsid w:val="00461D4B"/>
    <w:rsid w:val="00465CF9"/>
    <w:rsid w:val="004663A4"/>
    <w:rsid w:val="00466FA7"/>
    <w:rsid w:val="00473A5A"/>
    <w:rsid w:val="004761B1"/>
    <w:rsid w:val="00477819"/>
    <w:rsid w:val="0048203A"/>
    <w:rsid w:val="00482CFB"/>
    <w:rsid w:val="00483F82"/>
    <w:rsid w:val="00486953"/>
    <w:rsid w:val="0048752D"/>
    <w:rsid w:val="004924AB"/>
    <w:rsid w:val="00492CF0"/>
    <w:rsid w:val="004B1758"/>
    <w:rsid w:val="004B431B"/>
    <w:rsid w:val="004B4F3A"/>
    <w:rsid w:val="004B70D4"/>
    <w:rsid w:val="004B75BB"/>
    <w:rsid w:val="004C1253"/>
    <w:rsid w:val="004C6250"/>
    <w:rsid w:val="004C6C07"/>
    <w:rsid w:val="004C7E56"/>
    <w:rsid w:val="004D28C2"/>
    <w:rsid w:val="004D458D"/>
    <w:rsid w:val="004D7758"/>
    <w:rsid w:val="004D7DBE"/>
    <w:rsid w:val="004E0E75"/>
    <w:rsid w:val="004E2349"/>
    <w:rsid w:val="004F12EC"/>
    <w:rsid w:val="004F2F6C"/>
    <w:rsid w:val="004F6173"/>
    <w:rsid w:val="0050294F"/>
    <w:rsid w:val="0050360A"/>
    <w:rsid w:val="00503C2C"/>
    <w:rsid w:val="00507E50"/>
    <w:rsid w:val="00521568"/>
    <w:rsid w:val="00531912"/>
    <w:rsid w:val="00531FCC"/>
    <w:rsid w:val="005321B8"/>
    <w:rsid w:val="005374FD"/>
    <w:rsid w:val="0054028C"/>
    <w:rsid w:val="00541402"/>
    <w:rsid w:val="0055005B"/>
    <w:rsid w:val="005509A9"/>
    <w:rsid w:val="00551C3A"/>
    <w:rsid w:val="00560E9D"/>
    <w:rsid w:val="00561B16"/>
    <w:rsid w:val="00562FF2"/>
    <w:rsid w:val="005717CC"/>
    <w:rsid w:val="00571839"/>
    <w:rsid w:val="005729A2"/>
    <w:rsid w:val="005734A9"/>
    <w:rsid w:val="0057527E"/>
    <w:rsid w:val="005804D0"/>
    <w:rsid w:val="00581534"/>
    <w:rsid w:val="00581898"/>
    <w:rsid w:val="00581C60"/>
    <w:rsid w:val="00582AB5"/>
    <w:rsid w:val="00585E48"/>
    <w:rsid w:val="005A23D4"/>
    <w:rsid w:val="005A28DA"/>
    <w:rsid w:val="005A3BC0"/>
    <w:rsid w:val="005B11DD"/>
    <w:rsid w:val="005B4BCB"/>
    <w:rsid w:val="005C0770"/>
    <w:rsid w:val="005C2543"/>
    <w:rsid w:val="005C3104"/>
    <w:rsid w:val="005C6055"/>
    <w:rsid w:val="005C78A4"/>
    <w:rsid w:val="005C7E7D"/>
    <w:rsid w:val="005D3149"/>
    <w:rsid w:val="005D474C"/>
    <w:rsid w:val="005D711F"/>
    <w:rsid w:val="005E12FE"/>
    <w:rsid w:val="005E29E3"/>
    <w:rsid w:val="005E29F1"/>
    <w:rsid w:val="005E62A7"/>
    <w:rsid w:val="005E62C8"/>
    <w:rsid w:val="005E705E"/>
    <w:rsid w:val="005F13E3"/>
    <w:rsid w:val="005F2242"/>
    <w:rsid w:val="005F30E9"/>
    <w:rsid w:val="005F346A"/>
    <w:rsid w:val="005F5503"/>
    <w:rsid w:val="005F614B"/>
    <w:rsid w:val="005F6CA1"/>
    <w:rsid w:val="005F724F"/>
    <w:rsid w:val="0060088D"/>
    <w:rsid w:val="00600C4A"/>
    <w:rsid w:val="00602D60"/>
    <w:rsid w:val="00602DA4"/>
    <w:rsid w:val="006044D0"/>
    <w:rsid w:val="006055B0"/>
    <w:rsid w:val="00613D67"/>
    <w:rsid w:val="00617FFA"/>
    <w:rsid w:val="00622294"/>
    <w:rsid w:val="00623433"/>
    <w:rsid w:val="00627303"/>
    <w:rsid w:val="0063533F"/>
    <w:rsid w:val="00637C56"/>
    <w:rsid w:val="00640F63"/>
    <w:rsid w:val="00643A6A"/>
    <w:rsid w:val="00651B28"/>
    <w:rsid w:val="006559FC"/>
    <w:rsid w:val="00657679"/>
    <w:rsid w:val="00660D8E"/>
    <w:rsid w:val="00664A4E"/>
    <w:rsid w:val="00665DEB"/>
    <w:rsid w:val="00666CB1"/>
    <w:rsid w:val="00671446"/>
    <w:rsid w:val="006717EA"/>
    <w:rsid w:val="006718A8"/>
    <w:rsid w:val="0068091F"/>
    <w:rsid w:val="00680D75"/>
    <w:rsid w:val="00682A97"/>
    <w:rsid w:val="0069295F"/>
    <w:rsid w:val="00693C7D"/>
    <w:rsid w:val="006A248F"/>
    <w:rsid w:val="006A786A"/>
    <w:rsid w:val="006B1131"/>
    <w:rsid w:val="006B49B5"/>
    <w:rsid w:val="006B5443"/>
    <w:rsid w:val="006B5D0C"/>
    <w:rsid w:val="006B6BAF"/>
    <w:rsid w:val="006C05A6"/>
    <w:rsid w:val="006C1E5E"/>
    <w:rsid w:val="006C5A7E"/>
    <w:rsid w:val="006C6B77"/>
    <w:rsid w:val="006D06E2"/>
    <w:rsid w:val="006D1880"/>
    <w:rsid w:val="006D4637"/>
    <w:rsid w:val="006D604D"/>
    <w:rsid w:val="0070040A"/>
    <w:rsid w:val="00704506"/>
    <w:rsid w:val="007057C9"/>
    <w:rsid w:val="0070623B"/>
    <w:rsid w:val="00707001"/>
    <w:rsid w:val="00707B5A"/>
    <w:rsid w:val="00712990"/>
    <w:rsid w:val="00712A97"/>
    <w:rsid w:val="0071466A"/>
    <w:rsid w:val="00726182"/>
    <w:rsid w:val="00726812"/>
    <w:rsid w:val="007339EF"/>
    <w:rsid w:val="007341C7"/>
    <w:rsid w:val="0073649D"/>
    <w:rsid w:val="007438BC"/>
    <w:rsid w:val="0074413B"/>
    <w:rsid w:val="00744E78"/>
    <w:rsid w:val="007478F6"/>
    <w:rsid w:val="00762871"/>
    <w:rsid w:val="00762959"/>
    <w:rsid w:val="0076367A"/>
    <w:rsid w:val="00765799"/>
    <w:rsid w:val="00770533"/>
    <w:rsid w:val="0077540B"/>
    <w:rsid w:val="00776502"/>
    <w:rsid w:val="00783744"/>
    <w:rsid w:val="00793836"/>
    <w:rsid w:val="00794687"/>
    <w:rsid w:val="00794915"/>
    <w:rsid w:val="007B391A"/>
    <w:rsid w:val="007B3927"/>
    <w:rsid w:val="007B4BD2"/>
    <w:rsid w:val="007B61D7"/>
    <w:rsid w:val="007C039F"/>
    <w:rsid w:val="007C0853"/>
    <w:rsid w:val="007C11F6"/>
    <w:rsid w:val="007C2031"/>
    <w:rsid w:val="007C448C"/>
    <w:rsid w:val="007D0247"/>
    <w:rsid w:val="007D5CC8"/>
    <w:rsid w:val="007E17E8"/>
    <w:rsid w:val="007E1903"/>
    <w:rsid w:val="007E1D69"/>
    <w:rsid w:val="007E29E1"/>
    <w:rsid w:val="007E35BA"/>
    <w:rsid w:val="007E4A9D"/>
    <w:rsid w:val="007E5C84"/>
    <w:rsid w:val="007F2E32"/>
    <w:rsid w:val="007F3EA9"/>
    <w:rsid w:val="008060B7"/>
    <w:rsid w:val="00807896"/>
    <w:rsid w:val="00816E23"/>
    <w:rsid w:val="00820A9D"/>
    <w:rsid w:val="008225D3"/>
    <w:rsid w:val="00823916"/>
    <w:rsid w:val="0082645A"/>
    <w:rsid w:val="00826731"/>
    <w:rsid w:val="0083361E"/>
    <w:rsid w:val="00834B55"/>
    <w:rsid w:val="00836505"/>
    <w:rsid w:val="008369E6"/>
    <w:rsid w:val="008408F3"/>
    <w:rsid w:val="00840B3A"/>
    <w:rsid w:val="008428A0"/>
    <w:rsid w:val="00846784"/>
    <w:rsid w:val="00852493"/>
    <w:rsid w:val="00852EF9"/>
    <w:rsid w:val="0085378E"/>
    <w:rsid w:val="008571BE"/>
    <w:rsid w:val="00861841"/>
    <w:rsid w:val="0087124C"/>
    <w:rsid w:val="0088051F"/>
    <w:rsid w:val="008807BF"/>
    <w:rsid w:val="00880A2B"/>
    <w:rsid w:val="00882741"/>
    <w:rsid w:val="008841D5"/>
    <w:rsid w:val="00884C12"/>
    <w:rsid w:val="008863CA"/>
    <w:rsid w:val="0089360B"/>
    <w:rsid w:val="00894A5E"/>
    <w:rsid w:val="00896A1E"/>
    <w:rsid w:val="008A4EC4"/>
    <w:rsid w:val="008A54D9"/>
    <w:rsid w:val="008A6084"/>
    <w:rsid w:val="008A707A"/>
    <w:rsid w:val="008B018A"/>
    <w:rsid w:val="008B23F7"/>
    <w:rsid w:val="008B71D5"/>
    <w:rsid w:val="008B72D3"/>
    <w:rsid w:val="008C02A3"/>
    <w:rsid w:val="008C5ECB"/>
    <w:rsid w:val="008C60A6"/>
    <w:rsid w:val="008D2776"/>
    <w:rsid w:val="008D6788"/>
    <w:rsid w:val="008D7641"/>
    <w:rsid w:val="008E025F"/>
    <w:rsid w:val="008E6FA2"/>
    <w:rsid w:val="008F1E8D"/>
    <w:rsid w:val="008F2C2D"/>
    <w:rsid w:val="008F3DB6"/>
    <w:rsid w:val="008F505D"/>
    <w:rsid w:val="0090271D"/>
    <w:rsid w:val="0090353E"/>
    <w:rsid w:val="009035C2"/>
    <w:rsid w:val="00907A13"/>
    <w:rsid w:val="00911779"/>
    <w:rsid w:val="0091684D"/>
    <w:rsid w:val="00916898"/>
    <w:rsid w:val="0092042D"/>
    <w:rsid w:val="00925322"/>
    <w:rsid w:val="00926795"/>
    <w:rsid w:val="009277E2"/>
    <w:rsid w:val="00932950"/>
    <w:rsid w:val="00940824"/>
    <w:rsid w:val="00940B4E"/>
    <w:rsid w:val="00942F05"/>
    <w:rsid w:val="009439E4"/>
    <w:rsid w:val="009441A1"/>
    <w:rsid w:val="009461F1"/>
    <w:rsid w:val="00952F1F"/>
    <w:rsid w:val="0096288D"/>
    <w:rsid w:val="00965560"/>
    <w:rsid w:val="00967610"/>
    <w:rsid w:val="009704E9"/>
    <w:rsid w:val="009726A6"/>
    <w:rsid w:val="00972B50"/>
    <w:rsid w:val="00973BD9"/>
    <w:rsid w:val="0097673F"/>
    <w:rsid w:val="00977C2F"/>
    <w:rsid w:val="009810DF"/>
    <w:rsid w:val="00981CBD"/>
    <w:rsid w:val="009857ED"/>
    <w:rsid w:val="00985C4B"/>
    <w:rsid w:val="00987457"/>
    <w:rsid w:val="009908E7"/>
    <w:rsid w:val="009978BB"/>
    <w:rsid w:val="009A1E0B"/>
    <w:rsid w:val="009A7C14"/>
    <w:rsid w:val="009B0AD1"/>
    <w:rsid w:val="009C4F1A"/>
    <w:rsid w:val="009C52C0"/>
    <w:rsid w:val="009C751C"/>
    <w:rsid w:val="009D62F6"/>
    <w:rsid w:val="009E2316"/>
    <w:rsid w:val="009E28B3"/>
    <w:rsid w:val="009E6840"/>
    <w:rsid w:val="009E6A7A"/>
    <w:rsid w:val="009F0FB8"/>
    <w:rsid w:val="009F1A38"/>
    <w:rsid w:val="009F5AFD"/>
    <w:rsid w:val="009F5F88"/>
    <w:rsid w:val="00A05A1F"/>
    <w:rsid w:val="00A0662C"/>
    <w:rsid w:val="00A07242"/>
    <w:rsid w:val="00A07BE3"/>
    <w:rsid w:val="00A15BEC"/>
    <w:rsid w:val="00A26B7B"/>
    <w:rsid w:val="00A31052"/>
    <w:rsid w:val="00A32F4C"/>
    <w:rsid w:val="00A33936"/>
    <w:rsid w:val="00A410B4"/>
    <w:rsid w:val="00A424FE"/>
    <w:rsid w:val="00A43D99"/>
    <w:rsid w:val="00A45D2A"/>
    <w:rsid w:val="00A46D87"/>
    <w:rsid w:val="00A568AA"/>
    <w:rsid w:val="00A67072"/>
    <w:rsid w:val="00A73632"/>
    <w:rsid w:val="00A73CDC"/>
    <w:rsid w:val="00A7483D"/>
    <w:rsid w:val="00A75F5C"/>
    <w:rsid w:val="00A76A3E"/>
    <w:rsid w:val="00A76AA8"/>
    <w:rsid w:val="00A814B9"/>
    <w:rsid w:val="00A82ED4"/>
    <w:rsid w:val="00A86130"/>
    <w:rsid w:val="00A86B07"/>
    <w:rsid w:val="00A925D9"/>
    <w:rsid w:val="00A92BE6"/>
    <w:rsid w:val="00A95339"/>
    <w:rsid w:val="00A972FD"/>
    <w:rsid w:val="00AA0476"/>
    <w:rsid w:val="00AA20A3"/>
    <w:rsid w:val="00AA24D7"/>
    <w:rsid w:val="00AA3C51"/>
    <w:rsid w:val="00AB02C1"/>
    <w:rsid w:val="00AB5D24"/>
    <w:rsid w:val="00AC4FA4"/>
    <w:rsid w:val="00AC5008"/>
    <w:rsid w:val="00AC6248"/>
    <w:rsid w:val="00AC6266"/>
    <w:rsid w:val="00AD1690"/>
    <w:rsid w:val="00AD21D9"/>
    <w:rsid w:val="00AD340F"/>
    <w:rsid w:val="00AD4774"/>
    <w:rsid w:val="00AD5785"/>
    <w:rsid w:val="00AD7E29"/>
    <w:rsid w:val="00AE72FE"/>
    <w:rsid w:val="00AF2D1F"/>
    <w:rsid w:val="00AF4FAD"/>
    <w:rsid w:val="00AF7CBD"/>
    <w:rsid w:val="00B02272"/>
    <w:rsid w:val="00B026C0"/>
    <w:rsid w:val="00B06997"/>
    <w:rsid w:val="00B0732D"/>
    <w:rsid w:val="00B1377E"/>
    <w:rsid w:val="00B13F28"/>
    <w:rsid w:val="00B15110"/>
    <w:rsid w:val="00B2193D"/>
    <w:rsid w:val="00B22AAD"/>
    <w:rsid w:val="00B241A0"/>
    <w:rsid w:val="00B2644A"/>
    <w:rsid w:val="00B30018"/>
    <w:rsid w:val="00B3264D"/>
    <w:rsid w:val="00B34391"/>
    <w:rsid w:val="00B401BA"/>
    <w:rsid w:val="00B41596"/>
    <w:rsid w:val="00B418DE"/>
    <w:rsid w:val="00B50DA7"/>
    <w:rsid w:val="00B51A23"/>
    <w:rsid w:val="00B5353F"/>
    <w:rsid w:val="00B552F7"/>
    <w:rsid w:val="00B576AC"/>
    <w:rsid w:val="00B600AE"/>
    <w:rsid w:val="00B60D77"/>
    <w:rsid w:val="00B612A9"/>
    <w:rsid w:val="00B63FDC"/>
    <w:rsid w:val="00B66DB3"/>
    <w:rsid w:val="00B7050C"/>
    <w:rsid w:val="00B70BF4"/>
    <w:rsid w:val="00B7256C"/>
    <w:rsid w:val="00B73D5D"/>
    <w:rsid w:val="00B80FFC"/>
    <w:rsid w:val="00B82CF3"/>
    <w:rsid w:val="00B85B47"/>
    <w:rsid w:val="00B925F8"/>
    <w:rsid w:val="00B953FF"/>
    <w:rsid w:val="00BA1333"/>
    <w:rsid w:val="00BA1FC3"/>
    <w:rsid w:val="00BA3467"/>
    <w:rsid w:val="00BA5207"/>
    <w:rsid w:val="00BA6FB2"/>
    <w:rsid w:val="00BA71B8"/>
    <w:rsid w:val="00BA75F2"/>
    <w:rsid w:val="00BB078E"/>
    <w:rsid w:val="00BB2188"/>
    <w:rsid w:val="00BB2EAD"/>
    <w:rsid w:val="00BC54BE"/>
    <w:rsid w:val="00BC7450"/>
    <w:rsid w:val="00BD3124"/>
    <w:rsid w:val="00BD3359"/>
    <w:rsid w:val="00BD45F0"/>
    <w:rsid w:val="00BD6D12"/>
    <w:rsid w:val="00BD7A64"/>
    <w:rsid w:val="00BE0061"/>
    <w:rsid w:val="00BE09D0"/>
    <w:rsid w:val="00BE0E98"/>
    <w:rsid w:val="00BE4AE0"/>
    <w:rsid w:val="00BE54AD"/>
    <w:rsid w:val="00BF6241"/>
    <w:rsid w:val="00BF71D5"/>
    <w:rsid w:val="00C008E9"/>
    <w:rsid w:val="00C041F4"/>
    <w:rsid w:val="00C04C60"/>
    <w:rsid w:val="00C07559"/>
    <w:rsid w:val="00C109ED"/>
    <w:rsid w:val="00C11410"/>
    <w:rsid w:val="00C1319D"/>
    <w:rsid w:val="00C13B9E"/>
    <w:rsid w:val="00C14B2B"/>
    <w:rsid w:val="00C14BE0"/>
    <w:rsid w:val="00C15239"/>
    <w:rsid w:val="00C20834"/>
    <w:rsid w:val="00C21704"/>
    <w:rsid w:val="00C21BF2"/>
    <w:rsid w:val="00C23336"/>
    <w:rsid w:val="00C23D44"/>
    <w:rsid w:val="00C2439E"/>
    <w:rsid w:val="00C2787F"/>
    <w:rsid w:val="00C307F0"/>
    <w:rsid w:val="00C30952"/>
    <w:rsid w:val="00C30A0A"/>
    <w:rsid w:val="00C32352"/>
    <w:rsid w:val="00C3368A"/>
    <w:rsid w:val="00C364CB"/>
    <w:rsid w:val="00C37346"/>
    <w:rsid w:val="00C405F9"/>
    <w:rsid w:val="00C412B4"/>
    <w:rsid w:val="00C4215E"/>
    <w:rsid w:val="00C45E18"/>
    <w:rsid w:val="00C462DB"/>
    <w:rsid w:val="00C468FE"/>
    <w:rsid w:val="00C50797"/>
    <w:rsid w:val="00C528A1"/>
    <w:rsid w:val="00C52DF4"/>
    <w:rsid w:val="00C55A50"/>
    <w:rsid w:val="00C5624F"/>
    <w:rsid w:val="00C56E4D"/>
    <w:rsid w:val="00C62C3C"/>
    <w:rsid w:val="00C6619B"/>
    <w:rsid w:val="00C67119"/>
    <w:rsid w:val="00C71C35"/>
    <w:rsid w:val="00C761C1"/>
    <w:rsid w:val="00C8486B"/>
    <w:rsid w:val="00C8513A"/>
    <w:rsid w:val="00C85426"/>
    <w:rsid w:val="00C85C2F"/>
    <w:rsid w:val="00C90AB3"/>
    <w:rsid w:val="00C92124"/>
    <w:rsid w:val="00C93AA3"/>
    <w:rsid w:val="00C94271"/>
    <w:rsid w:val="00CA1C14"/>
    <w:rsid w:val="00CA3B28"/>
    <w:rsid w:val="00CA3FF4"/>
    <w:rsid w:val="00CA5AB7"/>
    <w:rsid w:val="00CA5C7F"/>
    <w:rsid w:val="00CA5EB8"/>
    <w:rsid w:val="00CB00DA"/>
    <w:rsid w:val="00CB1205"/>
    <w:rsid w:val="00CB189F"/>
    <w:rsid w:val="00CB4B20"/>
    <w:rsid w:val="00CB4EB5"/>
    <w:rsid w:val="00CB7514"/>
    <w:rsid w:val="00CC05C4"/>
    <w:rsid w:val="00CC0870"/>
    <w:rsid w:val="00CC0ADB"/>
    <w:rsid w:val="00CC19BE"/>
    <w:rsid w:val="00CC3112"/>
    <w:rsid w:val="00CC429A"/>
    <w:rsid w:val="00CC4B8F"/>
    <w:rsid w:val="00CC6DE0"/>
    <w:rsid w:val="00CC6EFA"/>
    <w:rsid w:val="00CC7D1F"/>
    <w:rsid w:val="00CD1F95"/>
    <w:rsid w:val="00CD3193"/>
    <w:rsid w:val="00CD332B"/>
    <w:rsid w:val="00CD3A5D"/>
    <w:rsid w:val="00CD48B7"/>
    <w:rsid w:val="00CE0E60"/>
    <w:rsid w:val="00CE1738"/>
    <w:rsid w:val="00CE2DC3"/>
    <w:rsid w:val="00CF347B"/>
    <w:rsid w:val="00CF3F62"/>
    <w:rsid w:val="00CF635B"/>
    <w:rsid w:val="00CF7DF7"/>
    <w:rsid w:val="00D00CCC"/>
    <w:rsid w:val="00D04285"/>
    <w:rsid w:val="00D04D51"/>
    <w:rsid w:val="00D051BE"/>
    <w:rsid w:val="00D05CDC"/>
    <w:rsid w:val="00D071F1"/>
    <w:rsid w:val="00D13105"/>
    <w:rsid w:val="00D14056"/>
    <w:rsid w:val="00D201CC"/>
    <w:rsid w:val="00D2279A"/>
    <w:rsid w:val="00D229F9"/>
    <w:rsid w:val="00D31AEE"/>
    <w:rsid w:val="00D3200D"/>
    <w:rsid w:val="00D356EB"/>
    <w:rsid w:val="00D35E78"/>
    <w:rsid w:val="00D36F48"/>
    <w:rsid w:val="00D4057C"/>
    <w:rsid w:val="00D43F35"/>
    <w:rsid w:val="00D43F47"/>
    <w:rsid w:val="00D4506B"/>
    <w:rsid w:val="00D50DE1"/>
    <w:rsid w:val="00D513A2"/>
    <w:rsid w:val="00D522A4"/>
    <w:rsid w:val="00D65165"/>
    <w:rsid w:val="00D71609"/>
    <w:rsid w:val="00D72DE3"/>
    <w:rsid w:val="00D80181"/>
    <w:rsid w:val="00D82CBF"/>
    <w:rsid w:val="00D834E2"/>
    <w:rsid w:val="00D91E34"/>
    <w:rsid w:val="00D94DE7"/>
    <w:rsid w:val="00DA0142"/>
    <w:rsid w:val="00DA2FCF"/>
    <w:rsid w:val="00DA5071"/>
    <w:rsid w:val="00DA77A7"/>
    <w:rsid w:val="00DB4204"/>
    <w:rsid w:val="00DB5262"/>
    <w:rsid w:val="00DC0E6D"/>
    <w:rsid w:val="00DC47E2"/>
    <w:rsid w:val="00DC637C"/>
    <w:rsid w:val="00DC7865"/>
    <w:rsid w:val="00DD0843"/>
    <w:rsid w:val="00DD12B7"/>
    <w:rsid w:val="00DD275A"/>
    <w:rsid w:val="00DD3917"/>
    <w:rsid w:val="00DD45A5"/>
    <w:rsid w:val="00DE00B0"/>
    <w:rsid w:val="00DE1358"/>
    <w:rsid w:val="00DE2694"/>
    <w:rsid w:val="00DE33AD"/>
    <w:rsid w:val="00DE3AD9"/>
    <w:rsid w:val="00DE7A3D"/>
    <w:rsid w:val="00DF1917"/>
    <w:rsid w:val="00DF2E79"/>
    <w:rsid w:val="00DF5EA7"/>
    <w:rsid w:val="00E01303"/>
    <w:rsid w:val="00E04136"/>
    <w:rsid w:val="00E12073"/>
    <w:rsid w:val="00E1478D"/>
    <w:rsid w:val="00E14879"/>
    <w:rsid w:val="00E14AE0"/>
    <w:rsid w:val="00E15439"/>
    <w:rsid w:val="00E166C6"/>
    <w:rsid w:val="00E217F8"/>
    <w:rsid w:val="00E260DC"/>
    <w:rsid w:val="00E3229E"/>
    <w:rsid w:val="00E33052"/>
    <w:rsid w:val="00E374A5"/>
    <w:rsid w:val="00E43032"/>
    <w:rsid w:val="00E436A0"/>
    <w:rsid w:val="00E457CA"/>
    <w:rsid w:val="00E4613F"/>
    <w:rsid w:val="00E500E6"/>
    <w:rsid w:val="00E50597"/>
    <w:rsid w:val="00E50E7E"/>
    <w:rsid w:val="00E5597C"/>
    <w:rsid w:val="00E5663E"/>
    <w:rsid w:val="00E57CBF"/>
    <w:rsid w:val="00E57F65"/>
    <w:rsid w:val="00E60D38"/>
    <w:rsid w:val="00E61562"/>
    <w:rsid w:val="00E633AD"/>
    <w:rsid w:val="00E63448"/>
    <w:rsid w:val="00E67405"/>
    <w:rsid w:val="00E77E8A"/>
    <w:rsid w:val="00E80FDC"/>
    <w:rsid w:val="00E84317"/>
    <w:rsid w:val="00E86AAE"/>
    <w:rsid w:val="00E87992"/>
    <w:rsid w:val="00E87ED9"/>
    <w:rsid w:val="00E9203A"/>
    <w:rsid w:val="00E95A77"/>
    <w:rsid w:val="00E96417"/>
    <w:rsid w:val="00EA6D4B"/>
    <w:rsid w:val="00EB1090"/>
    <w:rsid w:val="00EB2A2F"/>
    <w:rsid w:val="00EB342F"/>
    <w:rsid w:val="00EB4547"/>
    <w:rsid w:val="00EB7D4C"/>
    <w:rsid w:val="00EC04D8"/>
    <w:rsid w:val="00EC2418"/>
    <w:rsid w:val="00ED0A3E"/>
    <w:rsid w:val="00ED3D62"/>
    <w:rsid w:val="00ED49D3"/>
    <w:rsid w:val="00EE13B0"/>
    <w:rsid w:val="00EE1E7A"/>
    <w:rsid w:val="00EE2F6D"/>
    <w:rsid w:val="00EE6467"/>
    <w:rsid w:val="00EE6CB2"/>
    <w:rsid w:val="00EF4EB0"/>
    <w:rsid w:val="00F02C6E"/>
    <w:rsid w:val="00F02D89"/>
    <w:rsid w:val="00F10C27"/>
    <w:rsid w:val="00F11186"/>
    <w:rsid w:val="00F12679"/>
    <w:rsid w:val="00F14473"/>
    <w:rsid w:val="00F14937"/>
    <w:rsid w:val="00F15F83"/>
    <w:rsid w:val="00F171C5"/>
    <w:rsid w:val="00F20997"/>
    <w:rsid w:val="00F22220"/>
    <w:rsid w:val="00F3067F"/>
    <w:rsid w:val="00F325D7"/>
    <w:rsid w:val="00F32612"/>
    <w:rsid w:val="00F32EB5"/>
    <w:rsid w:val="00F331F1"/>
    <w:rsid w:val="00F3426C"/>
    <w:rsid w:val="00F35FC5"/>
    <w:rsid w:val="00F41282"/>
    <w:rsid w:val="00F43572"/>
    <w:rsid w:val="00F4388F"/>
    <w:rsid w:val="00F441E8"/>
    <w:rsid w:val="00F44709"/>
    <w:rsid w:val="00F5628E"/>
    <w:rsid w:val="00F56413"/>
    <w:rsid w:val="00F568FC"/>
    <w:rsid w:val="00F56ED2"/>
    <w:rsid w:val="00F572BA"/>
    <w:rsid w:val="00F60116"/>
    <w:rsid w:val="00F61061"/>
    <w:rsid w:val="00F64CBC"/>
    <w:rsid w:val="00F653B2"/>
    <w:rsid w:val="00F65ACC"/>
    <w:rsid w:val="00F71394"/>
    <w:rsid w:val="00F721B0"/>
    <w:rsid w:val="00F75B2A"/>
    <w:rsid w:val="00F8701F"/>
    <w:rsid w:val="00F91E35"/>
    <w:rsid w:val="00FA3E67"/>
    <w:rsid w:val="00FA7496"/>
    <w:rsid w:val="00FB0732"/>
    <w:rsid w:val="00FB07AD"/>
    <w:rsid w:val="00FB1F1C"/>
    <w:rsid w:val="00FB4794"/>
    <w:rsid w:val="00FC00C6"/>
    <w:rsid w:val="00FC3043"/>
    <w:rsid w:val="00FD2D8A"/>
    <w:rsid w:val="00FD6550"/>
    <w:rsid w:val="00FD738E"/>
    <w:rsid w:val="00FE2043"/>
    <w:rsid w:val="00FE669E"/>
    <w:rsid w:val="00FE6D5E"/>
    <w:rsid w:val="00FF2F81"/>
    <w:rsid w:val="00FF3AA0"/>
    <w:rsid w:val="00FF7B7E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3E2F24B1"/>
  <w15:chartTrackingRefBased/>
  <w15:docId w15:val="{5FA58614-FB8F-48CF-A5F9-4D24E61E9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493"/>
    <w:pPr>
      <w:spacing w:after="0" w:line="276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aliases w:val="01 Раздел в становището"/>
    <w:basedOn w:val="Normal"/>
    <w:next w:val="Normal"/>
    <w:link w:val="Heading1Char"/>
    <w:qFormat/>
    <w:rsid w:val="0096288D"/>
    <w:pPr>
      <w:numPr>
        <w:numId w:val="2"/>
      </w:numPr>
      <w:tabs>
        <w:tab w:val="left" w:pos="1449"/>
      </w:tabs>
      <w:spacing w:before="120" w:after="120" w:line="240" w:lineRule="auto"/>
      <w:ind w:left="1287" w:hanging="567"/>
      <w:outlineLvl w:val="0"/>
    </w:pPr>
    <w:rPr>
      <w:rFonts w:eastAsia="Times New Roman"/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74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05A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0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6C05A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C05A6"/>
    <w:pPr>
      <w:spacing w:after="200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86130"/>
    <w:rPr>
      <w:color w:val="808080"/>
    </w:rPr>
  </w:style>
  <w:style w:type="paragraph" w:styleId="ListParagraph">
    <w:name w:val="List Paragraph"/>
    <w:basedOn w:val="Normal"/>
    <w:link w:val="ListParagraphChar"/>
    <w:uiPriority w:val="34"/>
    <w:qFormat/>
    <w:rsid w:val="000526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68A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68A7"/>
  </w:style>
  <w:style w:type="paragraph" w:styleId="Footer">
    <w:name w:val="footer"/>
    <w:basedOn w:val="Normal"/>
    <w:link w:val="FooterChar"/>
    <w:uiPriority w:val="99"/>
    <w:unhideWhenUsed/>
    <w:rsid w:val="004568A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68A7"/>
  </w:style>
  <w:style w:type="paragraph" w:styleId="BalloonText">
    <w:name w:val="Balloon Text"/>
    <w:basedOn w:val="Normal"/>
    <w:link w:val="BalloonTextChar"/>
    <w:uiPriority w:val="99"/>
    <w:semiHidden/>
    <w:unhideWhenUsed/>
    <w:rsid w:val="006717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7E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57D5"/>
    <w:rPr>
      <w:color w:val="0563C1" w:themeColor="hyperlink"/>
      <w:u w:val="single"/>
    </w:rPr>
  </w:style>
  <w:style w:type="paragraph" w:customStyle="1" w:styleId="a">
    <w:name w:val="Раздел в становище"/>
    <w:basedOn w:val="ListParagraph"/>
    <w:link w:val="Char"/>
    <w:qFormat/>
    <w:rsid w:val="00DE33AD"/>
    <w:pPr>
      <w:ind w:left="1080" w:hanging="720"/>
    </w:pPr>
    <w:rPr>
      <w:b/>
      <w:sz w:val="28"/>
      <w:szCs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E33AD"/>
  </w:style>
  <w:style w:type="character" w:customStyle="1" w:styleId="Char">
    <w:name w:val="Раздел в становище Char"/>
    <w:basedOn w:val="ListParagraphChar"/>
    <w:link w:val="a"/>
    <w:rsid w:val="00DE33AD"/>
    <w:rPr>
      <w:rFonts w:ascii="Times New Roman" w:hAnsi="Times New Roman" w:cs="Times New Roman"/>
      <w:b/>
      <w:sz w:val="28"/>
      <w:szCs w:val="28"/>
    </w:rPr>
  </w:style>
  <w:style w:type="paragraph" w:customStyle="1" w:styleId="a0">
    <w:name w:val="Директор"/>
    <w:basedOn w:val="Normal"/>
    <w:link w:val="Char0"/>
    <w:qFormat/>
    <w:rsid w:val="00F568FC"/>
    <w:pPr>
      <w:spacing w:before="20" w:after="20"/>
      <w:ind w:right="-646" w:firstLine="567"/>
    </w:pPr>
    <w:rPr>
      <w:rFonts w:eastAsia="Times New Roman"/>
      <w:b/>
    </w:rPr>
  </w:style>
  <w:style w:type="character" w:customStyle="1" w:styleId="Char0">
    <w:name w:val="Директор Char"/>
    <w:basedOn w:val="DefaultParagraphFont"/>
    <w:link w:val="a0"/>
    <w:rsid w:val="00F568FC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aliases w:val="01 Раздел в становището Char"/>
    <w:basedOn w:val="DefaultParagraphFont"/>
    <w:link w:val="Heading1"/>
    <w:rsid w:val="0096288D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02">
    <w:name w:val="02. Текст"/>
    <w:basedOn w:val="Normal"/>
    <w:link w:val="02Char"/>
    <w:qFormat/>
    <w:rsid w:val="0096288D"/>
    <w:pPr>
      <w:spacing w:after="120" w:line="360" w:lineRule="auto"/>
      <w:ind w:firstLine="720"/>
    </w:pPr>
  </w:style>
  <w:style w:type="paragraph" w:customStyle="1" w:styleId="03">
    <w:name w:val="03. Дисклеймър"/>
    <w:basedOn w:val="02"/>
    <w:link w:val="03Char"/>
    <w:qFormat/>
    <w:rsid w:val="0096288D"/>
    <w:pPr>
      <w:spacing w:line="276" w:lineRule="auto"/>
    </w:pPr>
  </w:style>
  <w:style w:type="character" w:customStyle="1" w:styleId="02Char">
    <w:name w:val="02. Текст Char"/>
    <w:basedOn w:val="DefaultParagraphFont"/>
    <w:link w:val="02"/>
    <w:rsid w:val="0096288D"/>
    <w:rPr>
      <w:rFonts w:ascii="Times New Roman" w:hAnsi="Times New Roman" w:cs="Times New Roman"/>
      <w:sz w:val="24"/>
      <w:szCs w:val="24"/>
    </w:rPr>
  </w:style>
  <w:style w:type="character" w:customStyle="1" w:styleId="03Char">
    <w:name w:val="03. Дисклеймър Char"/>
    <w:basedOn w:val="DefaultParagraphFont"/>
    <w:link w:val="03"/>
    <w:rsid w:val="0096288D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0360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37349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AA3C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1">
    <w:name w:val="Текст"/>
    <w:basedOn w:val="Normal"/>
    <w:link w:val="Char1"/>
    <w:qFormat/>
    <w:rsid w:val="00324D33"/>
    <w:pPr>
      <w:spacing w:after="120"/>
      <w:ind w:firstLine="595"/>
    </w:pPr>
  </w:style>
  <w:style w:type="character" w:customStyle="1" w:styleId="Char1">
    <w:name w:val="Текст Char"/>
    <w:basedOn w:val="DefaultParagraphFont"/>
    <w:link w:val="a1"/>
    <w:rsid w:val="00324D33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7540B"/>
    <w:pPr>
      <w:spacing w:line="240" w:lineRule="auto"/>
      <w:ind w:firstLine="397"/>
    </w:pPr>
    <w:rPr>
      <w:rFonts w:ascii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540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7540B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DC4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060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60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60B7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0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0B7"/>
    <w:rPr>
      <w:rFonts w:ascii="Times New Roman" w:hAnsi="Times New Roman" w:cs="Times New Roman"/>
      <w:b/>
      <w:bCs/>
      <w:sz w:val="20"/>
      <w:szCs w:val="20"/>
    </w:rPr>
  </w:style>
  <w:style w:type="paragraph" w:customStyle="1" w:styleId="04">
    <w:name w:val="04. Име за подпис"/>
    <w:basedOn w:val="Normal"/>
    <w:link w:val="04Char"/>
    <w:qFormat/>
    <w:rsid w:val="00325252"/>
    <w:pPr>
      <w:spacing w:before="120" w:after="120"/>
      <w:ind w:firstLine="34"/>
    </w:pPr>
    <w:rPr>
      <w:rFonts w:eastAsia="Times New Roman"/>
      <w:b/>
    </w:rPr>
  </w:style>
  <w:style w:type="character" w:customStyle="1" w:styleId="04Char">
    <w:name w:val="04. Име за подпис Char"/>
    <w:basedOn w:val="DefaultParagraphFont"/>
    <w:link w:val="04"/>
    <w:rsid w:val="00325252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020">
    <w:name w:val="02. Относно"/>
    <w:basedOn w:val="Normal"/>
    <w:link w:val="02Char0"/>
    <w:qFormat/>
    <w:rsid w:val="0097673F"/>
    <w:pPr>
      <w:spacing w:after="120"/>
      <w:ind w:left="1418" w:hanging="1418"/>
    </w:pPr>
    <w:rPr>
      <w:rFonts w:eastAsia="Times New Roman"/>
      <w:lang w:eastAsia="bg-BG"/>
    </w:rPr>
  </w:style>
  <w:style w:type="character" w:customStyle="1" w:styleId="02Char0">
    <w:name w:val="02. Относно Char"/>
    <w:basedOn w:val="DefaultParagraphFont"/>
    <w:link w:val="020"/>
    <w:rsid w:val="0097673F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NormalWeb">
    <w:name w:val="Normal (Web)"/>
    <w:basedOn w:val="Normal"/>
    <w:uiPriority w:val="99"/>
    <w:semiHidden/>
    <w:unhideWhenUsed/>
    <w:rsid w:val="00354AAC"/>
    <w:pPr>
      <w:spacing w:before="100" w:beforeAutospacing="1" w:after="100" w:afterAutospacing="1" w:line="240" w:lineRule="auto"/>
      <w:jc w:val="left"/>
    </w:pPr>
    <w:rPr>
      <w:rFonts w:eastAsia="Times New Roman"/>
      <w:lang w:eastAsia="bg-BG"/>
    </w:rPr>
  </w:style>
  <w:style w:type="character" w:styleId="UnresolvedMention">
    <w:name w:val="Unresolved Mention"/>
    <w:basedOn w:val="DefaultParagraphFont"/>
    <w:uiPriority w:val="99"/>
    <w:semiHidden/>
    <w:unhideWhenUsed/>
    <w:rsid w:val="001A1858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745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rategy.bg/bg/impact_assessments/tools/standard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2016E6754B048A4BCEFF536C446C5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00FB0-47BD-40AF-A19E-5F2DBF68629F}"/>
      </w:docPartPr>
      <w:docPartBody>
        <w:p w:rsidR="00146CA2" w:rsidRDefault="00AB7D81" w:rsidP="00AB7D81">
          <w:pPr>
            <w:pStyle w:val="92016E6754B048A4BCEFF536C446C5CB"/>
          </w:pPr>
          <w:r w:rsidRPr="006E5D96">
            <w:rPr>
              <w:rStyle w:val="PlaceholderText"/>
            </w:rPr>
            <w:t>Click here to enter text.</w:t>
          </w:r>
        </w:p>
      </w:docPartBody>
    </w:docPart>
    <w:docPart>
      <w:docPartPr>
        <w:name w:val="F644CA3E1AD748348372B532CC5DF4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250CB-25E6-4247-9671-DEA4850506BF}"/>
      </w:docPartPr>
      <w:docPartBody>
        <w:p w:rsidR="00146CA2" w:rsidRDefault="00AB7D81" w:rsidP="00AB7D81">
          <w:pPr>
            <w:pStyle w:val="F644CA3E1AD748348372B532CC5DF49C"/>
          </w:pPr>
          <w:r w:rsidRPr="006E5D9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9A9"/>
    <w:rsid w:val="00034D0A"/>
    <w:rsid w:val="00061AD8"/>
    <w:rsid w:val="00074A89"/>
    <w:rsid w:val="000833A0"/>
    <w:rsid w:val="000A08A2"/>
    <w:rsid w:val="000A29FA"/>
    <w:rsid w:val="000D51D1"/>
    <w:rsid w:val="000E292A"/>
    <w:rsid w:val="000F13C9"/>
    <w:rsid w:val="00113A67"/>
    <w:rsid w:val="00146CA2"/>
    <w:rsid w:val="00166278"/>
    <w:rsid w:val="001C128A"/>
    <w:rsid w:val="001F52EF"/>
    <w:rsid w:val="0022129E"/>
    <w:rsid w:val="002342C2"/>
    <w:rsid w:val="00257D83"/>
    <w:rsid w:val="00266DD4"/>
    <w:rsid w:val="00284649"/>
    <w:rsid w:val="002B6C5A"/>
    <w:rsid w:val="002C47C6"/>
    <w:rsid w:val="00315C0A"/>
    <w:rsid w:val="003178A8"/>
    <w:rsid w:val="00332352"/>
    <w:rsid w:val="00335A40"/>
    <w:rsid w:val="0035473A"/>
    <w:rsid w:val="003701A8"/>
    <w:rsid w:val="003955CB"/>
    <w:rsid w:val="003D1862"/>
    <w:rsid w:val="003D69B4"/>
    <w:rsid w:val="003E70FC"/>
    <w:rsid w:val="003F4474"/>
    <w:rsid w:val="00414F91"/>
    <w:rsid w:val="00447343"/>
    <w:rsid w:val="00457552"/>
    <w:rsid w:val="00476E9F"/>
    <w:rsid w:val="00492CF0"/>
    <w:rsid w:val="00493010"/>
    <w:rsid w:val="004A5DBA"/>
    <w:rsid w:val="004F2F6C"/>
    <w:rsid w:val="00503172"/>
    <w:rsid w:val="00540A34"/>
    <w:rsid w:val="0054676C"/>
    <w:rsid w:val="00596EEF"/>
    <w:rsid w:val="00597C2F"/>
    <w:rsid w:val="005C659B"/>
    <w:rsid w:val="00627929"/>
    <w:rsid w:val="006475E7"/>
    <w:rsid w:val="00651B28"/>
    <w:rsid w:val="00672054"/>
    <w:rsid w:val="00677F50"/>
    <w:rsid w:val="006B0DC9"/>
    <w:rsid w:val="006F330C"/>
    <w:rsid w:val="00707001"/>
    <w:rsid w:val="00725B05"/>
    <w:rsid w:val="0073649D"/>
    <w:rsid w:val="00741FCB"/>
    <w:rsid w:val="00783744"/>
    <w:rsid w:val="00792215"/>
    <w:rsid w:val="007C77EF"/>
    <w:rsid w:val="007D644C"/>
    <w:rsid w:val="007E7BC8"/>
    <w:rsid w:val="00804F7A"/>
    <w:rsid w:val="00835903"/>
    <w:rsid w:val="008369E6"/>
    <w:rsid w:val="008619AC"/>
    <w:rsid w:val="008A4EC4"/>
    <w:rsid w:val="008D68C4"/>
    <w:rsid w:val="00935050"/>
    <w:rsid w:val="0094156A"/>
    <w:rsid w:val="009573A6"/>
    <w:rsid w:val="00963026"/>
    <w:rsid w:val="009C34EF"/>
    <w:rsid w:val="00A06104"/>
    <w:rsid w:val="00A26F52"/>
    <w:rsid w:val="00A45D2A"/>
    <w:rsid w:val="00A55B95"/>
    <w:rsid w:val="00A814B9"/>
    <w:rsid w:val="00A8463E"/>
    <w:rsid w:val="00AA5572"/>
    <w:rsid w:val="00AB7D81"/>
    <w:rsid w:val="00B1521B"/>
    <w:rsid w:val="00B30464"/>
    <w:rsid w:val="00B333FA"/>
    <w:rsid w:val="00B44BA6"/>
    <w:rsid w:val="00B612A9"/>
    <w:rsid w:val="00B82CF3"/>
    <w:rsid w:val="00BA708C"/>
    <w:rsid w:val="00BB68B3"/>
    <w:rsid w:val="00BC39F1"/>
    <w:rsid w:val="00C1380B"/>
    <w:rsid w:val="00C21BF2"/>
    <w:rsid w:val="00C2628B"/>
    <w:rsid w:val="00C34C98"/>
    <w:rsid w:val="00C516BF"/>
    <w:rsid w:val="00C7487D"/>
    <w:rsid w:val="00C769A9"/>
    <w:rsid w:val="00CC7D1F"/>
    <w:rsid w:val="00CD5C9A"/>
    <w:rsid w:val="00CF214E"/>
    <w:rsid w:val="00CF2E3A"/>
    <w:rsid w:val="00D46168"/>
    <w:rsid w:val="00D65A7C"/>
    <w:rsid w:val="00D75702"/>
    <w:rsid w:val="00DC196C"/>
    <w:rsid w:val="00DD45A5"/>
    <w:rsid w:val="00DF1917"/>
    <w:rsid w:val="00DF6F0D"/>
    <w:rsid w:val="00E139E7"/>
    <w:rsid w:val="00E14812"/>
    <w:rsid w:val="00E43032"/>
    <w:rsid w:val="00E84317"/>
    <w:rsid w:val="00E84714"/>
    <w:rsid w:val="00EA7CC0"/>
    <w:rsid w:val="00EB3993"/>
    <w:rsid w:val="00ED5AEF"/>
    <w:rsid w:val="00ED6398"/>
    <w:rsid w:val="00EE4BFD"/>
    <w:rsid w:val="00F0172C"/>
    <w:rsid w:val="00F331F1"/>
    <w:rsid w:val="00F5751A"/>
    <w:rsid w:val="00FB0732"/>
    <w:rsid w:val="00FB7843"/>
    <w:rsid w:val="00FD1615"/>
    <w:rsid w:val="00FF0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04F7A"/>
    <w:rPr>
      <w:color w:val="808080"/>
    </w:rPr>
  </w:style>
  <w:style w:type="paragraph" w:customStyle="1" w:styleId="92016E6754B048A4BCEFF536C446C5CB">
    <w:name w:val="92016E6754B048A4BCEFF536C446C5CB"/>
    <w:rsid w:val="00AB7D81"/>
  </w:style>
  <w:style w:type="paragraph" w:customStyle="1" w:styleId="F644CA3E1AD748348372B532CC5DF49C">
    <w:name w:val="F644CA3E1AD748348372B532CC5DF49C"/>
    <w:rsid w:val="00AB7D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?><Relationships xmlns="http://schemas.openxmlformats.org/package/2006/relationships"><Relationship Id="rId3" Target="sig3.xml" Type="http://schemas.openxmlformats.org/package/2006/relationships/digital-signature/signature"/><Relationship Id="rId2" Target="sig2.xml" Type="http://schemas.openxmlformats.org/package/2006/relationships/digital-signature/signature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MBJwZVr5F6xuzV4bQfDzGaPz1+lZDIVGWlYylJrg6e4=</DigestValue>
    </Reference>
    <Reference Type="http://www.w3.org/2000/09/xmldsig#Object" URI="#idOfficeObject">
      <DigestMethod Algorithm="http://www.w3.org/2001/04/xmlenc#sha256"/>
      <DigestValue>e/eDt+ogiFzc03iPbMtNO4r7IcVNmM892ce6iJKCXAc=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mveG0B6qmEUoK2uwGZzYYT5QoibPHxS1zhgAh7VvJxc=</DigestValue>
    </Reference>
    <Reference Type="http://www.w3.org/2000/09/xmldsig#Object" URI="#idValidSigLnImg">
      <DigestMethod Algorithm="http://www.w3.org/2001/04/xmlenc#sha256"/>
      <DigestValue>0dM1KLCTprAh0N9d4X7jeFGnxY1lKdMHVP354WKCYUA=</DigestValue>
    </Reference>
    <Reference Type="http://www.w3.org/2000/09/xmldsig#Object" URI="#idInvalidSigLnImg">
      <DigestMethod Algorithm="http://www.w3.org/2001/04/xmlenc#sha256"/>
      <DigestValue>9s+rM8QyjiaxmuxjfOqUW7Al0sr6ZvVLYAUqDO2XwXw=</DigestValue>
    </Reference>
  </SignedInfo>
  <SignatureValue>tdwyA+WTIjvFDNHTEbR4xNQpniRk0lvi7fuvH1Mbyl6pEiJTJVQuPJDVym7y+sBUUnPK3DYK+wWa
JEhTRHhha6Qxz6nj+ZNi17958KIrHNzcmY0JaXz1dMHgwFclD1dKD4Hny4PVGrmeh9SsQq16m0oG
Mll5DBKPPiO+VlbEq1nSpkfRfvs5cchFU7Hx5legoY8PvQythDOK7NN2V+8gV1TOD9+GO4qpGQrC
D6HZ/VSLBG3i/sMDfBgwtNJ8sWQlLTdWMWfa8nxaV6I0s3RhsDsl7IK2TcG8xSdBWxFhfGl4bcGE
dD9Uj2iYEq/5Ca63AZn8LThX6/le5cFs2hvOTg==</SignatureValue>
  <KeyInfo>
    <X509Data>
      <X509Certificate>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ASqH/LsUr3lWZDFCPi6huxHwZQm9onHUf4KkAhlc/uE=</DigestValue>
      </Reference>
      <Reference URI="/word/document.xml?ContentType=application/vnd.openxmlformats-officedocument.wordprocessingml.document.main+xml">
        <DigestMethod Algorithm="http://www.w3.org/2001/04/xmlenc#sha256"/>
        <DigestValue>X1huA6MSQS2WrqDZZYn5086OjAozgIpxzps/ICbx0t4=</DigestValue>
      </Reference>
      <Reference URI="/word/endnotes.xml?ContentType=application/vnd.openxmlformats-officedocument.wordprocessingml.endnotes+xml">
        <DigestMethod Algorithm="http://www.w3.org/2001/04/xmlenc#sha256"/>
        <DigestValue>hd/Cgg9cTglyMJtO7GjiOFT/PKf6h9LuQ6yO4CpnTcQ=</DigestValue>
      </Reference>
      <Reference URI="/word/fontTable.xml?ContentType=application/vnd.openxmlformats-officedocument.wordprocessingml.fontTable+xml">
        <DigestMethod Algorithm="http://www.w3.org/2001/04/xmlenc#sha256"/>
        <DigestValue>r+syLtVCHOFhaTrEDBN8fDm0xRnXtgVRYau46g3XNJU=</DigestValue>
      </Reference>
      <Reference URI="/word/footer1.xml?ContentType=application/vnd.openxmlformats-officedocument.wordprocessingml.footer+xml">
        <DigestMethod Algorithm="http://www.w3.org/2001/04/xmlenc#sha256"/>
        <DigestValue>M7/IIZi0zIUi4Wpo9JgzDm8A+6z6V/bqOa/L9PQtFIE=</DigestValue>
      </Reference>
      <Reference URI="/word/footer2.xml?ContentType=application/vnd.openxmlformats-officedocument.wordprocessingml.footer+xml">
        <DigestMethod Algorithm="http://www.w3.org/2001/04/xmlenc#sha256"/>
        <DigestValue>lAFTcayHOpI0lu9oVOhwowiRRPlmHK8TktK4qx5xAgc=</DigestValue>
      </Reference>
      <Reference URI="/word/footnotes.xml?ContentType=application/vnd.openxmlformats-officedocument.wordprocessingml.footnotes+xml">
        <DigestMethod Algorithm="http://www.w3.org/2001/04/xmlenc#sha256"/>
        <DigestValue>LzvpIuTC2f3CTtXvcrFMgIXMthiGMtuMDZFe/3bPPB4=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16TGAEvH0UKIHXQF/lBKdjj7ZKhinsiCyAdbriruQNo=</DigestValue>
      </Reference>
      <Reference URI="/word/glossary/fontTable.xml?ContentType=application/vnd.openxmlformats-officedocument.wordprocessingml.fontTable+xml">
        <DigestMethod Algorithm="http://www.w3.org/2001/04/xmlenc#sha256"/>
        <DigestValue>ex68Ztregk1qI+AZaZdmhWc+7/LE9ogggviMSh1Q/b8=</DigestValue>
      </Reference>
      <Reference URI="/word/glossary/settings.xml?ContentType=application/vnd.openxmlformats-officedocument.wordprocessingml.settings+xml">
        <DigestMethod Algorithm="http://www.w3.org/2001/04/xmlenc#sha256"/>
        <DigestValue>h44PfRvOuiUFrmg3mfeqxXflSW+9pYjhfzm5uc/z1xo=</DigestValue>
      </Reference>
      <Reference URI="/word/glossary/styles.xml?ContentType=application/vnd.openxmlformats-officedocument.wordprocessingml.styles+xml">
        <DigestMethod Algorithm="http://www.w3.org/2001/04/xmlenc#sha256"/>
        <DigestValue>x2ObQ4oFo8k5Kn6pBoyABrJbjzHHgod4ebBWb8XX9kg=</DigestValue>
      </Reference>
      <Reference URI="/word/glossary/webSettings.xml?ContentType=application/vnd.openxmlformats-officedocument.wordprocessingml.webSettings+xml">
        <DigestMethod Algorithm="http://www.w3.org/2001/04/xmlenc#sha256"/>
        <DigestValue>qTW+Ld40kWDuOQzFtqBqoFfP1E/qwjD27/RAiJ9TkC8=</DigestValue>
      </Reference>
      <Reference URI="/word/media/image1.emf?ContentType=image/x-emf">
        <DigestMethod Algorithm="http://www.w3.org/2001/04/xmlenc#sha256"/>
        <DigestValue>Pu+elG1v1gZ+f3MW+i1m3oz3ZqGTJB7bQCqMaM3zawk=</DigestValue>
      </Reference>
      <Reference URI="/word/numbering.xml?ContentType=application/vnd.openxmlformats-officedocument.wordprocessingml.numbering+xml">
        <DigestMethod Algorithm="http://www.w3.org/2001/04/xmlenc#sha256"/>
        <DigestValue>+SizFVFA9d3fjqse1YHt45ulrSOmHZH9095STausqIU=</DigestValue>
      </Reference>
      <Reference URI="/word/settings.xml?ContentType=application/vnd.openxmlformats-officedocument.wordprocessingml.settings+xml">
        <DigestMethod Algorithm="http://www.w3.org/2001/04/xmlenc#sha256"/>
        <DigestValue>6yHso6u7X3HsLEpK4KTEjmqf5yKzq21by57HnAO/O5U=</DigestValue>
      </Reference>
      <Reference URI="/word/styles.xml?ContentType=application/vnd.openxmlformats-officedocument.wordprocessingml.styles+xml">
        <DigestMethod Algorithm="http://www.w3.org/2001/04/xmlenc#sha256"/>
        <DigestValue>onHVrfxcm7u18gCyiOUbp3p1dmoBtQbELuiEOVP1Zf8=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32na2/neqfEAWmc2XqyNPZqmGl0feLU0IhuCymk6LPo=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2026-01-13T07:45:11Z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{45CF77B5-1C4E-414F-856F-541C27A318E4}</SetupID>
          <SignatureText> </SignatureText>
          <SignatureImage/>
          <SignatureComments/>
          <WindowsVersion>10.0</WindowsVersion>
          <OfficeVersion>16.0.17932/26</OfficeVersion>
          <ApplicationVersion>16.0.17932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2026-01-13T07:45:11Z</xd:SigningTime>
          <xd:SigningCertificate>
            <xd:Cert>
              <xd:CertDigest>
                <DigestMethod Algorithm="http://www.w3.org/2001/04/xmlenc#sha256"/>
                <DigestValue>mNMMIFPqO+ahcAKQxtw+D8tHdRwrt/t09tOmwkzSp1k=</DigestValue>
              </xd:CertDigest>
              <xd:IssuerSerial>
                <X509IssuerName>C=BG, L=Sofia, O=Information Services JSC, OID.2.5.4.97=NTRBG-831641791, CN=StampIT Global Qualified CA</X509IssuerName>
                <X509SerialNumber>850830276769998780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1BgAAJ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LoAAAAEAAAA9wAAABEAAAAlAAAADAAAAAEAAABUAAAAlAAAALsAAAAEAAAA9QAAABAAAAABAAAAVZXbQV9C20G7AAAABAAAAAwAAABMAAAAAAAAAAAAAAAAAAAA//////////9kAAAAMQAzAC4AMQAuADIAMAAyADYAIAAzBC4ABgAAAAYAAAADAAAABgAAAAMAAAAGAAAABgAAAAYAAAAGAAAAAwAAAAUAAAADAAAASwAAAEAAAAAwAAAABQAAACAAAAABAAAAAQAAABAAAAAAAAAAAAAAAAABAACAAAAAAAAAAAAAAAAAAQAAgAAAAFIAAABwAQAAAgAAABAAAAAH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BVldtBX0Lb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</Object>
  <Object Id="idInvalidSigLnImg">AQAAAGwAAAAAAAAAAAAAAP8AAAB/AAAAAAAAAAAAAABzGwAAtQ0AACBFTUYAAAEAQB4AAKE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KAEAAAKAAAAAwAAABcAAAAQAAAACgAAAAM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IAAAAEAAAAegAAABEAAAAlAAAADAAAAAEAAABUAAAAtAAAACMAAAAEAAAAeAAAABAAAAABAAAAVZXbQV9C20EjAAAABAAAABEAAABMAAAAAAAAAAAAAAAAAAAA//////////9wAAAASQBuAHYAYQBsAGkAZAAgAHMAaQBnAG4AYQB0AHUAcgBlAAAAAwAAAAcAAAAFAAAABgAAAAMAAAADAAAABwAAAAMAAAAFAAAAAwAAAAcAAAAHAAAABgAAAAQAAAAHAAAABAAAAAYAAABLAAAAQAAAADAAAAAFAAAAIAAAAAEAAAABAAAAEAAAAAAAAAAAAAAAAAEAAIAAAAAAAAAAAAAAAAABAACAAAAAUgAAAHABAAACAAAAEAAAAAc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C8AAABIAAAAJQAAAAwAAAAEAAAAVAAAAFQAAAAqAAAAMwAAAC0AAABHAAAAAQAAAFWV20FfQttBKgAAADMAAAABAAAATAAAAAAAAAAAAAAAAAAAAP//////////UAAAACAAhjU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gQmTzafdIMCvF2uRTOqc1ryKFKL3y7XXzWwWfO8LsjI=</DigestValue>
    </Reference>
    <Reference Type="http://www.w3.org/2000/09/xmldsig#Object" URI="#idOfficeObject">
      <DigestMethod Algorithm="http://www.w3.org/2001/04/xmlenc#sha256"/>
      <DigestValue>+lbKraFMZcryr/ws1FJqTI57iPNz6Yks1ZavzhYVVGo=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Thudd6ynDfrfO8DUw7GE6Lt+U1ayHVX4c65veBV6v+o=</DigestValue>
    </Reference>
    <Reference Type="http://www.w3.org/2000/09/xmldsig#Object" URI="#idValidSigLnImg">
      <DigestMethod Algorithm="http://www.w3.org/2001/04/xmlenc#sha256"/>
      <DigestValue>Syo93dsj/opOvzRBv1U1mGm1PAPsv70c3aWGLUAtwIg=</DigestValue>
    </Reference>
    <Reference Type="http://www.w3.org/2000/09/xmldsig#Object" URI="#idInvalidSigLnImg">
      <DigestMethod Algorithm="http://www.w3.org/2001/04/xmlenc#sha256"/>
      <DigestValue>g1holYDYFwEtkqErmY7jYL4BczaJBktYkbYFcR4UzGk=</DigestValue>
    </Reference>
  </SignedInfo>
  <SignatureValue>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</SignatureValue>
  <KeyInfo>
    <X509Data>
      <X509Certificate>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ASqH/LsUr3lWZDFCPi6huxHwZQm9onHUf4KkAhlc/uE=</DigestValue>
      </Reference>
      <Reference URI="/word/document.xml?ContentType=application/vnd.openxmlformats-officedocument.wordprocessingml.document.main+xml">
        <DigestMethod Algorithm="http://www.w3.org/2001/04/xmlenc#sha256"/>
        <DigestValue>X1huA6MSQS2WrqDZZYn5086OjAozgIpxzps/ICbx0t4=</DigestValue>
      </Reference>
      <Reference URI="/word/endnotes.xml?ContentType=application/vnd.openxmlformats-officedocument.wordprocessingml.endnotes+xml">
        <DigestMethod Algorithm="http://www.w3.org/2001/04/xmlenc#sha256"/>
        <DigestValue>hd/Cgg9cTglyMJtO7GjiOFT/PKf6h9LuQ6yO4CpnTcQ=</DigestValue>
      </Reference>
      <Reference URI="/word/fontTable.xml?ContentType=application/vnd.openxmlformats-officedocument.wordprocessingml.fontTable+xml">
        <DigestMethod Algorithm="http://www.w3.org/2001/04/xmlenc#sha256"/>
        <DigestValue>r+syLtVCHOFhaTrEDBN8fDm0xRnXtgVRYau46g3XNJU=</DigestValue>
      </Reference>
      <Reference URI="/word/footer1.xml?ContentType=application/vnd.openxmlformats-officedocument.wordprocessingml.footer+xml">
        <DigestMethod Algorithm="http://www.w3.org/2001/04/xmlenc#sha256"/>
        <DigestValue>M7/IIZi0zIUi4Wpo9JgzDm8A+6z6V/bqOa/L9PQtFIE=</DigestValue>
      </Reference>
      <Reference URI="/word/footer2.xml?ContentType=application/vnd.openxmlformats-officedocument.wordprocessingml.footer+xml">
        <DigestMethod Algorithm="http://www.w3.org/2001/04/xmlenc#sha256"/>
        <DigestValue>lAFTcayHOpI0lu9oVOhwowiRRPlmHK8TktK4qx5xAgc=</DigestValue>
      </Reference>
      <Reference URI="/word/footnotes.xml?ContentType=application/vnd.openxmlformats-officedocument.wordprocessingml.footnotes+xml">
        <DigestMethod Algorithm="http://www.w3.org/2001/04/xmlenc#sha256"/>
        <DigestValue>LzvpIuTC2f3CTtXvcrFMgIXMthiGMtuMDZFe/3bPPB4=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16TGAEvH0UKIHXQF/lBKdjj7ZKhinsiCyAdbriruQNo=</DigestValue>
      </Reference>
      <Reference URI="/word/glossary/fontTable.xml?ContentType=application/vnd.openxmlformats-officedocument.wordprocessingml.fontTable+xml">
        <DigestMethod Algorithm="http://www.w3.org/2001/04/xmlenc#sha256"/>
        <DigestValue>ex68Ztregk1qI+AZaZdmhWc+7/LE9ogggviMSh1Q/b8=</DigestValue>
      </Reference>
      <Reference URI="/word/glossary/settings.xml?ContentType=application/vnd.openxmlformats-officedocument.wordprocessingml.settings+xml">
        <DigestMethod Algorithm="http://www.w3.org/2001/04/xmlenc#sha256"/>
        <DigestValue>h44PfRvOuiUFrmg3mfeqxXflSW+9pYjhfzm5uc/z1xo=</DigestValue>
      </Reference>
      <Reference URI="/word/glossary/styles.xml?ContentType=application/vnd.openxmlformats-officedocument.wordprocessingml.styles+xml">
        <DigestMethod Algorithm="http://www.w3.org/2001/04/xmlenc#sha256"/>
        <DigestValue>x2ObQ4oFo8k5Kn6pBoyABrJbjzHHgod4ebBWb8XX9kg=</DigestValue>
      </Reference>
      <Reference URI="/word/glossary/webSettings.xml?ContentType=application/vnd.openxmlformats-officedocument.wordprocessingml.webSettings+xml">
        <DigestMethod Algorithm="http://www.w3.org/2001/04/xmlenc#sha256"/>
        <DigestValue>qTW+Ld40kWDuOQzFtqBqoFfP1E/qwjD27/RAiJ9TkC8=</DigestValue>
      </Reference>
      <Reference URI="/word/media/image1.emf?ContentType=image/x-emf">
        <DigestMethod Algorithm="http://www.w3.org/2001/04/xmlenc#sha256"/>
        <DigestValue>Pu+elG1v1gZ+f3MW+i1m3oz3ZqGTJB7bQCqMaM3zawk=</DigestValue>
      </Reference>
      <Reference URI="/word/numbering.xml?ContentType=application/vnd.openxmlformats-officedocument.wordprocessingml.numbering+xml">
        <DigestMethod Algorithm="http://www.w3.org/2001/04/xmlenc#sha256"/>
        <DigestValue>+SizFVFA9d3fjqse1YHt45ulrSOmHZH9095STausqIU=</DigestValue>
      </Reference>
      <Reference URI="/word/settings.xml?ContentType=application/vnd.openxmlformats-officedocument.wordprocessingml.settings+xml">
        <DigestMethod Algorithm="http://www.w3.org/2001/04/xmlenc#sha256"/>
        <DigestValue>6yHso6u7X3HsLEpK4KTEjmqf5yKzq21by57HnAO/O5U=</DigestValue>
      </Reference>
      <Reference URI="/word/styles.xml?ContentType=application/vnd.openxmlformats-officedocument.wordprocessingml.styles+xml">
        <DigestMethod Algorithm="http://www.w3.org/2001/04/xmlenc#sha256"/>
        <DigestValue>onHVrfxcm7u18gCyiOUbp3p1dmoBtQbELuiEOVP1Zf8=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32na2/neqfEAWmc2XqyNPZqmGl0feLU0IhuCymk6LPo=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2026-01-13T07:58:36Z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{38E310C9-4B17-427C-B4C9-218CA999D845}</SetupID>
          <SignatureText> 04.09-2/13.01.2026 г.</SignatureText>
          <SignatureImage/>
          <SignatureComments/>
          <WindowsVersion>10.0</WindowsVersion>
          <OfficeVersion>16.0.17932/26</OfficeVersion>
          <ApplicationVersion>16.0.17932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2026-01-13T07:58:36Z</xd:SigningTime>
          <xd:SigningCertificate>
            <xd:Cert>
              <xd:CertDigest>
                <DigestMethod Algorithm="http://www.w3.org/2001/04/xmlenc#sha256"/>
                <DigestValue>efSZf3tstKDKO2b8LPZvvjs1x9ddi1Yzjg5oRvDFTG0=</DigestValue>
              </xd:CertDigest>
              <xd:IssuerSerial>
                <X509IssuerName>C=BG, L=Sofia, O=Information Services JSC, OID.2.5.4.97=NTRBG-831641791, CN=StampIT Global Qualified CA</X509IssuerName>
                <X509SerialNumber>9156531084949952130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aBkAAJ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LoAAAAEAAAA9wAAABEAAAAlAAAADAAAAAEAAABUAAAAlAAAALsAAAAEAAAA9QAAABAAAAABAAAAVZXbQV9C20G7AAAABAAAAAwAAABMAAAAAAAAAAAAAAAAAAAA//////////9kAAAAMQAzAC4AMQ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ZXbQV9C20EKAAAASwAAAAEAAABMAAAABAAAAAkAAAAnAAAAIAAAAEsAAABQAAAAWADElh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FAAAARwAAACkAAAAzAAAAnQ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DGAAAASAAAACUAAAAMAAAABAAAAFQAAADQAAAAKgAAADMAAADEAAAARwAAAAEAAABVldtBX0LbQSoAAAAzAAAAFgAAAEwAAAAAAAAAAAAAAAAAAAD//////////3gAAAAgADAANAAuADAAOQAtADIALwAxADMALgAwADEALgAyADAAMgA2ACAAMwQuAAQAAAAJAAAACQAAAAMAAAAJAAAACQAAAAYAAAAJAAAABgAAAAkAAAAJAAAAAwAAAAkAAAAJAAAAAwAAAAkAAAAJAAAACQAAAAkAAAAEAAAABg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</Object>
  <Object Id="idInvalidSigLnImg">AQAAAGwAAAAAAAAAAAAAAP8AAAB/AAAAAAAAAAAAAABzGwAAtQ0AACBFTUYAAAEA3B0AAKE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IAAAAEAAAAiAAAABEAAAAlAAAADAAAAAEAAABUAAAArAAAACMAAAAEAAAAhgAAABAAAAABAAAAVZXbQV9C20EjAAAABAAAABAAAABMAAAAAAAAAAAAAAAAAAAA//////////9sAAAAHQQ1BDIEMAQ7BDgENAQ1BD0EIAA/BD4ENAQ/BDgEQQQIAAAABgAAAAYAAAAGAAAABgAAAAcAAAAGAAAABgAAAAcAAAADAAAABwAAAAcAAAAGAAAABwAAAAcAAAAF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FAAAARwAAACkAAAAzAAAAnQ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DGAAAASAAAACUAAAAMAAAABAAAAFQAAADQAAAAKgAAADMAAADEAAAARwAAAAEAAABVldtBX0LbQSoAAAAzAAAAFgAAAEwAAAAAAAAAAAAAAAAAAAD//////////3gAAAAgADAANAAuADAAOQAtADIALwAxADMALgAwADEALgAyADAAMgA2ACAAMwQuAAQAAAAJAAAACQAAAAMAAAAJAAAACQAAAAYAAAAJAAAABgAAAAkAAAAJAAAAAwAAAAkAAAAJAAAAAwAAAAkAAAAJAAAACQAAAAkAAAAEAAAABg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61B3F-928A-40C5-8A84-ADB017E0C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1519</TotalTime>
  <Pages>7</Pages>
  <Words>2320</Words>
  <Characters>13228</Characters>
  <Application>Microsoft Office Word</Application>
  <DocSecurity>0</DocSecurity>
  <Lines>110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Искрен Иванов</dc:creator>
  <cp:keywords/>
  <dc:description/>
  <cp:lastModifiedBy>Искрен Иванов</cp:lastModifiedBy>
  <cp:revision>12</cp:revision>
  <cp:lastPrinted>2019-05-16T09:20:00Z</cp:lastPrinted>
  <dcterms:created xsi:type="dcterms:W3CDTF">2026-01-08T12:11:00Z</dcterms:created>
  <dcterms:modified xsi:type="dcterms:W3CDTF">2026-01-12T15:25:00Z</dcterms:modified>
</cp:coreProperties>
</file>